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99" w:rsidRDefault="003D15EE">
      <w:pPr>
        <w:rPr>
          <w:sz w:val="16"/>
          <w:szCs w:val="1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1854200</wp:posOffset>
                </wp:positionH>
                <wp:positionV relativeFrom="paragraph">
                  <wp:posOffset>-76199</wp:posOffset>
                </wp:positionV>
                <wp:extent cx="4403090" cy="356870"/>
                <wp:effectExtent l="0" t="0" r="0" b="0"/>
                <wp:wrapNone/>
                <wp:docPr id="8" name="Rectangle 8"/>
                <wp:cNvGraphicFramePr/>
                <a:graphic xmlns:a="http://schemas.openxmlformats.org/drawingml/2006/main">
                  <a:graphicData uri="http://schemas.microsoft.com/office/word/2010/wordprocessingShape">
                    <wps:wsp>
                      <wps:cNvSpPr/>
                      <wps:spPr>
                        <a:xfrm>
                          <a:off x="3149218" y="3606328"/>
                          <a:ext cx="4393565" cy="347345"/>
                        </a:xfrm>
                        <a:prstGeom prst="rect">
                          <a:avLst/>
                        </a:prstGeom>
                        <a:noFill/>
                        <a:ln>
                          <a:noFill/>
                        </a:ln>
                      </wps:spPr>
                      <wps:txbx>
                        <w:txbxContent>
                          <w:p w:rsidR="00974599" w:rsidRDefault="003D15EE">
                            <w:pPr>
                              <w:jc w:val="right"/>
                              <w:textDirection w:val="btLr"/>
                            </w:pPr>
                            <w:r>
                              <w:rPr>
                                <w:rFonts w:ascii="Impact" w:eastAsia="Impact" w:hAnsi="Impact" w:cs="Impact"/>
                                <w:i/>
                                <w:smallCaps/>
                                <w:color w:val="1CA38A"/>
                                <w:sz w:val="28"/>
                              </w:rPr>
                              <w:t>COURSE SYLLABUS</w:t>
                            </w:r>
                          </w:p>
                        </w:txbxContent>
                      </wps:txbx>
                      <wps:bodyPr spcFirstLastPara="1" wrap="square" lIns="91425" tIns="45700" rIns="91425" bIns="45700" anchor="t" anchorCtr="0"/>
                    </wps:wsp>
                  </a:graphicData>
                </a:graphic>
              </wp:anchor>
            </w:drawing>
          </mc:Choice>
          <mc:Fallback>
            <w:pict>
              <v:rect id="Rectangle 8" o:spid="_x0000_s1026" style="position:absolute;margin-left:146pt;margin-top:-6pt;width:346.7pt;height:2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txgEAAGYDAAAOAAAAZHJzL2Uyb0RvYy54bWysU8lu2zAQvRfoPxC811rtxILlHBK4KBC0&#13;&#10;RtN8wJiiLALcSjKW/Pcd0k7iJrcgF3o2v3lvZrS6mZQkB+68MLqlxSynhGtmOqH3LX38s/l2TYkP&#13;&#10;oDuQRvOWHrmnN+uvX1ajbXhpBiM77giCaN+MtqVDCLbJMs8GrsDPjOUak71xCgK6bp91DkZEVzIr&#13;&#10;83yRjcZ11hnGvcfo3SlJ1wm/7zkLv/re80BkS5FbSK9L7y6+2XoFzd6BHQQ704APsFAgNDZ9gbqD&#13;&#10;AOTJiXdQSjBnvOnDjBmVmb4XjCcNqKbI36h5GMDypAWH4+3LmPznwbKfh60jomspLkqDwhX9xqGB&#13;&#10;3ktOruN4RusbrHqwW3f2PJpR69Q7FX9RBZlaWhX1siwQ5oj2Il9UZfo/NHwKhGFBXS2r+WJOCYsV&#13;&#10;9VVVz2OD7BXJOh++c6NINFrqkEmaKhzufTiVPpfExtpshJQYh0bq/wKIGSNZJH+iG60w7aazhp3p&#13;&#10;jijcW7YR2OsefNiCw9UXlIx4Di31f5/AcUrkD43zXhZ1icxDcur5VY7H5C4zu8sMaDYYvLJAycm8&#13;&#10;DenmooRIBJeZdJ8PL17LpZ+qXj+P9T8AAAD//wMAUEsDBBQABgAIAAAAIQDhs9FA4gAAAA8BAAAP&#13;&#10;AAAAZHJzL2Rvd25yZXYueG1sTI9Pb8IwDMXvk/YdIk/aDdJWBUFpiqb9Oey4ssOOoTFtReJUTQrl&#13;&#10;28+ctotly/Z771fuZ2fFBcfQe1KQLhMQSI03PbUKvg8fiw2IEDUZbT2hghsG2FePD6UujL/SF17q&#13;&#10;2AoWoVBoBV2MQyFlaDp0Oiz9gMS7kx+djjyOrTSjvrK4szJLkrV0uid26PSArx0253pyCga0ZrJ5&#13;&#10;nfw08n2kdP15kLeVUs9P89uOy8sORMQ5/n3AnYHzQ8XBjn4iE4RVkG0zBooKFum94YvtZpWDOCrI&#13;&#10;8wxkVcr/HNUvAAAA//8DAFBLAQItABQABgAIAAAAIQC2gziS/gAAAOEBAAATAAAAAAAAAAAAAAAA&#13;&#10;AAAAAABbQ29udGVudF9UeXBlc10ueG1sUEsBAi0AFAAGAAgAAAAhADj9If/WAAAAlAEAAAsAAAAA&#13;&#10;AAAAAAAAAAAALwEAAF9yZWxzLy5yZWxzUEsBAi0AFAAGAAgAAAAhAMj7863GAQAAZgMAAA4AAAAA&#13;&#10;AAAAAAAAAAAALgIAAGRycy9lMm9Eb2MueG1sUEsBAi0AFAAGAAgAAAAhAOGz0UDiAAAADwEAAA8A&#13;&#10;AAAAAAAAAAAAAAAAIAQAAGRycy9kb3ducmV2LnhtbFBLBQYAAAAABAAEAPMAAAAvBQAAAAA=&#13;&#10;" filled="f" stroked="f">
                <v:textbox inset="2.53958mm,1.2694mm,2.53958mm,1.2694mm">
                  <w:txbxContent>
                    <w:p w:rsidR="00974599" w:rsidRDefault="003D15EE">
                      <w:pPr>
                        <w:jc w:val="right"/>
                        <w:textDirection w:val="btLr"/>
                      </w:pPr>
                      <w:r>
                        <w:rPr>
                          <w:rFonts w:ascii="Impact" w:eastAsia="Impact" w:hAnsi="Impact" w:cs="Impact"/>
                          <w:i/>
                          <w:smallCaps/>
                          <w:color w:val="1CA38A"/>
                          <w:sz w:val="28"/>
                        </w:rPr>
                        <w:t>COURSE SYLLABUS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6299200</wp:posOffset>
                </wp:positionH>
                <wp:positionV relativeFrom="paragraph">
                  <wp:posOffset>0</wp:posOffset>
                </wp:positionV>
                <wp:extent cx="392428" cy="886460"/>
                <wp:effectExtent l="0" t="0" r="0" b="0"/>
                <wp:wrapNone/>
                <wp:docPr id="5" name="Rounded Rectangle 5"/>
                <wp:cNvGraphicFramePr/>
                <a:graphic xmlns:a="http://schemas.openxmlformats.org/drawingml/2006/main">
                  <a:graphicData uri="http://schemas.microsoft.com/office/word/2010/wordprocessingShape">
                    <wps:wsp>
                      <wps:cNvSpPr/>
                      <wps:spPr>
                        <a:xfrm>
                          <a:off x="5154549" y="3341533"/>
                          <a:ext cx="382903" cy="876935"/>
                        </a:xfrm>
                        <a:prstGeom prst="roundRect">
                          <a:avLst>
                            <a:gd name="adj" fmla="val 23606"/>
                          </a:avLst>
                        </a:prstGeom>
                        <a:solidFill>
                          <a:srgbClr val="1A95D3"/>
                        </a:solidFill>
                        <a:ln>
                          <a:noFill/>
                        </a:ln>
                      </wps:spPr>
                      <wps:txbx>
                        <w:txbxContent>
                          <w:p w:rsidR="00974599" w:rsidRDefault="00974599">
                            <w:pPr>
                              <w:textDirection w:val="btLr"/>
                            </w:pPr>
                          </w:p>
                        </w:txbxContent>
                      </wps:txbx>
                      <wps:bodyPr spcFirstLastPara="1" wrap="square" lIns="91425" tIns="91425" rIns="91425" bIns="91425" anchor="ctr" anchorCtr="0"/>
                    </wps:wsp>
                  </a:graphicData>
                </a:graphic>
              </wp:anchor>
            </w:drawing>
          </mc:Choice>
          <mc:Fallback>
            <w:pict>
              <v:roundrect id="Rounded Rectangle 5" o:spid="_x0000_s1027" style="position:absolute;margin-left:496pt;margin-top:0;width:30.9pt;height:69.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547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ge7+wEAANADAAAOAAAAZHJzL2Uyb0RvYy54bWysU8GO2yAQvVfqPyDuje04TpMozqraKFWl&#13;&#10;VRvtth9AAMdUGOhAYufvO+Dsbra9Vb3geTDzePMYr++GTpOzBK+sqWkxySmRhluhzLGmP77vPiwo&#13;&#10;8YEZwbQ1sqYX6end5v27de9Wcmpbq4UEgiTGr3pX0zYEt8oyz1vZMT+xTho8bCx0LCCEYyaA9cje&#13;&#10;6Wya5/OstyAcWC69x93teEg3ib9pJA/fmsbLQHRNUVtIK6T1ENdss2arIzDXKn6Vwf5BRceUwUtf&#13;&#10;qLYsMHIC9RdVpzhYb5sw4bbLbNMoLlMP2E2R/9HNU8ucTL2gOd692OT/Hy3/et4DUaKmFSWGdfhE&#13;&#10;j/ZkhBTkEc1j5qglqaJNvfMrzH5ye7gij2HseWigi1/shgxIVFSzarak5FLTspwVVVmONsshEI4J&#13;&#10;5WK6zEtKOCYsPs6XZeLPXokc+PBZ2o7EoKYQBUU1yWF2fvAhWS2ugpn4SUnTaXy4M9NkWs7zebwR&#13;&#10;Ga/JGD1zxkpvtRI7pXUCcDzcayBYigP8aVltk1wseZOmTUw2NpaN3HEni66MPsQoDIchmVk8O3aw&#13;&#10;4oIGe8d3Cpt5YD7sGaDSgpIex66m/teJgaREfzH4rstiNsWXCLcAbsHhFjDDW4vTzANQMoL7kKY7&#13;&#10;SoyKcGySEdcRj3N5i1PW64+4+Q0AAP//AwBQSwMEFAAGAAgAAAAhAHI/sibiAAAADgEAAA8AAABk&#13;&#10;cnMvZG93bnJldi54bWxMj0FLw0AQhe+C/2EZwUuxGxstTZpNKZXiyYKphx432TEJzc6G7LaJ/97p&#13;&#10;SS/DDI95733ZZrKduOLgW0cKnucRCKTKmZZqBV/H/dMKhA+ajO4coYIf9LDJ7+8ynRo30idei1AL&#13;&#10;NiGfagVNCH0qpa8atNrPXY/E2rcbrA58DrU0gx7Z3HZyEUVLaXVLnNDoHncNVufiYjmkjI+ncyVf&#13;&#10;9ofwsS1mupi9jzulHh+mtzWP7RpEwCn8fcCNgftDzsVKdyHjRacgSRYMFBTwvMnRa8w8JW9xsgSZ&#13;&#10;Z/I/Rv4LAAD//wMAUEsBAi0AFAAGAAgAAAAhALaDOJL+AAAA4QEAABMAAAAAAAAAAAAAAAAAAAAA&#13;&#10;AFtDb250ZW50X1R5cGVzXS54bWxQSwECLQAUAAYACAAAACEAOP0h/9YAAACUAQAACwAAAAAAAAAA&#13;&#10;AAAAAAAvAQAAX3JlbHMvLnJlbHNQSwECLQAUAAYACAAAACEAcV4Hu/sBAADQAwAADgAAAAAAAAAA&#13;&#10;AAAAAAAuAgAAZHJzL2Uyb0RvYy54bWxQSwECLQAUAAYACAAAACEAcj+yJuIAAAAOAQAADwAAAAAA&#13;&#10;AAAAAAAAAABVBAAAZHJzL2Rvd25yZXYueG1sUEsFBgAAAAAEAAQA8wAAAGQFAAAAAA==&#13;&#10;" fillcolor="#1a95d3" stroked="f">
                <v:textbox inset="2.53958mm,2.53958mm,2.53958mm,2.53958mm">
                  <w:txbxContent>
                    <w:p w:rsidR="00974599" w:rsidRDefault="00974599">
                      <w:pPr>
                        <w:textDirection w:val="btLr"/>
                      </w:pPr>
                    </w:p>
                  </w:txbxContent>
                </v:textbox>
              </v:round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6146800</wp:posOffset>
                </wp:positionH>
                <wp:positionV relativeFrom="paragraph">
                  <wp:posOffset>-12699</wp:posOffset>
                </wp:positionV>
                <wp:extent cx="667385" cy="1007745"/>
                <wp:effectExtent l="0" t="0" r="0" b="0"/>
                <wp:wrapNone/>
                <wp:docPr id="7" name="Rectangle 7"/>
                <wp:cNvGraphicFramePr/>
                <a:graphic xmlns:a="http://schemas.openxmlformats.org/drawingml/2006/main">
                  <a:graphicData uri="http://schemas.microsoft.com/office/word/2010/wordprocessingShape">
                    <wps:wsp>
                      <wps:cNvSpPr/>
                      <wps:spPr>
                        <a:xfrm>
                          <a:off x="5017070" y="3280890"/>
                          <a:ext cx="657860" cy="998220"/>
                        </a:xfrm>
                        <a:prstGeom prst="rect">
                          <a:avLst/>
                        </a:prstGeom>
                        <a:noFill/>
                        <a:ln>
                          <a:noFill/>
                        </a:ln>
                      </wps:spPr>
                      <wps:txbx>
                        <w:txbxContent>
                          <w:p w:rsidR="00974599" w:rsidRDefault="003D15EE">
                            <w:pPr>
                              <w:jc w:val="center"/>
                              <w:textDirection w:val="btLr"/>
                            </w:pPr>
                            <w:r>
                              <w:rPr>
                                <w:rFonts w:ascii="Impact" w:eastAsia="Impact" w:hAnsi="Impact" w:cs="Impact"/>
                                <w:color w:val="FFFFFF"/>
                                <w:sz w:val="26"/>
                              </w:rPr>
                              <w:t>2    2</w:t>
                            </w:r>
                          </w:p>
                          <w:p w:rsidR="00974599" w:rsidRDefault="003D15EE">
                            <w:pPr>
                              <w:jc w:val="center"/>
                              <w:textDirection w:val="btLr"/>
                            </w:pPr>
                            <w:r>
                              <w:rPr>
                                <w:rFonts w:ascii="Impact" w:eastAsia="Impact" w:hAnsi="Impact" w:cs="Impact"/>
                                <w:color w:val="FFFFFF"/>
                                <w:sz w:val="26"/>
                              </w:rPr>
                              <w:t>0    0</w:t>
                            </w:r>
                          </w:p>
                          <w:p w:rsidR="00974599" w:rsidRDefault="003D15EE">
                            <w:pPr>
                              <w:jc w:val="center"/>
                              <w:textDirection w:val="btLr"/>
                            </w:pPr>
                            <w:r>
                              <w:rPr>
                                <w:rFonts w:ascii="Impact" w:eastAsia="Impact" w:hAnsi="Impact" w:cs="Impact"/>
                                <w:color w:val="FFFFFF"/>
                                <w:sz w:val="26"/>
                              </w:rPr>
                              <w:t>1     2</w:t>
                            </w:r>
                          </w:p>
                          <w:p w:rsidR="00974599" w:rsidRDefault="000C2399">
                            <w:pPr>
                              <w:jc w:val="center"/>
                              <w:textDirection w:val="btLr"/>
                            </w:pPr>
                            <w:r>
                              <w:rPr>
                                <w:rFonts w:ascii="Impact" w:eastAsia="Impact" w:hAnsi="Impact" w:cs="Impact"/>
                                <w:color w:val="FFFFFF"/>
                                <w:sz w:val="26"/>
                              </w:rPr>
                              <w:t>9</w:t>
                            </w:r>
                            <w:r w:rsidR="003D15EE">
                              <w:rPr>
                                <w:rFonts w:ascii="Impact" w:eastAsia="Impact" w:hAnsi="Impact" w:cs="Impact"/>
                                <w:color w:val="FFFFFF"/>
                                <w:sz w:val="26"/>
                              </w:rPr>
                              <w:t xml:space="preserve">    </w:t>
                            </w:r>
                            <w:r>
                              <w:rPr>
                                <w:rFonts w:ascii="Impact" w:eastAsia="Impact" w:hAnsi="Impact" w:cs="Impact"/>
                                <w:color w:val="FFFFFF"/>
                                <w:sz w:val="26"/>
                              </w:rPr>
                              <w:t>1</w:t>
                            </w:r>
                          </w:p>
                        </w:txbxContent>
                      </wps:txbx>
                      <wps:bodyPr spcFirstLastPara="1" wrap="square" lIns="91425" tIns="45700" rIns="91425" bIns="45700" anchor="t" anchorCtr="0"/>
                    </wps:wsp>
                  </a:graphicData>
                </a:graphic>
              </wp:anchor>
            </w:drawing>
          </mc:Choice>
          <mc:Fallback>
            <w:pict>
              <v:rect id="Rectangle 7" o:spid="_x0000_s1028" style="position:absolute;margin-left:484pt;margin-top:-1pt;width:52.55pt;height:7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giVyQEAAGwDAAAOAAAAZHJzL2Uyb0RvYy54bWysU8tu2zAQvBfoPxC813o0tmTDdA4NXBQI&#13;&#10;WiNpP2BNURYBvkoylvz3XdJO4ra3IBdqlzvYnRmu1reTVuQofJDWMFrNSkqE4baT5sDor5/bTy0l&#13;&#10;IYLpQFkjGD2JQG83Hz+sR7cStR2s6oQn2MSE1egYHWJ0q6IIfBAawsw6YbDYW68hYuoPRedhxO5a&#13;&#10;FXVZLorR+s55y0UIeHt3LtJN7t/3gscffR9EJIpR5Bbz6fO5T2exWcPq4MENkl9owBtYaJAGh760&#13;&#10;uoMI5MnL/1ppyb0Nto8zbnVh+15ykTWgmqr8R83jAE5kLWhOcC82hfdry78fd57IjtGGEgMan+gB&#13;&#10;TQNzUII0yZ7RhRWiHt3OX7KAYdI69V6nL6ogE6PzsmrKBk0+Mfq5bst2ebFXTJFwBCzmTbvAOkfA&#13;&#10;ctnWda4Xr42cD/GrsJqkgFGPRLKpcLwPEYcj9BmS5hq7lUrlF1TmrwsEppsicT+zTVGc9lOWWj/r&#13;&#10;2tvuhPKD41uJI+8hxB14XICKkhGXgtHw+wm8oER9M+j6srqp57hFObmZNyWq8deV/XUFDB8s7lqk&#13;&#10;5Bx+iXnzkpLEB580a7qsX9qZ6zyjXn+SzR8AAAD//wMAUEsDBBQABgAIAAAAIQCHkDj94gAAABAB&#13;&#10;AAAPAAAAZHJzL2Rvd25yZXYueG1sTI9Nb8IwDIbvk/YfIk/aDdKyUVhpiqZ9HHZc2WHH0Ji2InGq&#13;&#10;JoXy72dO4+IP2X79PsV2claccAidJwXpPAGBVHvTUaPgZ/c5W4MIUZPR1hMquGCAbXl/V+jc+DN9&#13;&#10;46mKjWARCrlW0MbY51KGukWnw9z3SDw7+MHpyO3QSDPoM4s7KxdJkkmnO+IPre7xrcX6WI1OQY/W&#13;&#10;jPa5Sn5r+TFQmn3t5GWp1OPD9L7h8LoBEXGK/xdwZWD/ULKxvR/JBGEVvGRrBooKZgvO14Vk9ZSC&#13;&#10;2HO1zFYgy0LegpR/AAAA//8DAFBLAQItABQABgAIAAAAIQC2gziS/gAAAOEBAAATAAAAAAAAAAAA&#13;&#10;AAAAAAAAAABbQ29udGVudF9UeXBlc10ueG1sUEsBAi0AFAAGAAgAAAAhADj9If/WAAAAlAEAAAsA&#13;&#10;AAAAAAAAAAAAAAAALwEAAF9yZWxzLy5yZWxzUEsBAi0AFAAGAAgAAAAhAFBGCJXJAQAAbAMAAA4A&#13;&#10;AAAAAAAAAAAAAAAALgIAAGRycy9lMm9Eb2MueG1sUEsBAi0AFAAGAAgAAAAhAIeQOP3iAAAAEAEA&#13;&#10;AA8AAAAAAAAAAAAAAAAAIwQAAGRycy9kb3ducmV2LnhtbFBLBQYAAAAABAAEAPMAAAAyBQAAAAA=&#13;&#10;" filled="f" stroked="f">
                <v:textbox inset="2.53958mm,1.2694mm,2.53958mm,1.2694mm">
                  <w:txbxContent>
                    <w:p w:rsidR="00974599" w:rsidRDefault="003D15EE">
                      <w:pPr>
                        <w:jc w:val="center"/>
                        <w:textDirection w:val="btLr"/>
                      </w:pPr>
                      <w:r>
                        <w:rPr>
                          <w:rFonts w:ascii="Impact" w:eastAsia="Impact" w:hAnsi="Impact" w:cs="Impact"/>
                          <w:color w:val="FFFFFF"/>
                          <w:sz w:val="26"/>
                        </w:rPr>
                        <w:t>2    2</w:t>
                      </w:r>
                    </w:p>
                    <w:p w:rsidR="00974599" w:rsidRDefault="003D15EE">
                      <w:pPr>
                        <w:jc w:val="center"/>
                        <w:textDirection w:val="btLr"/>
                      </w:pPr>
                      <w:r>
                        <w:rPr>
                          <w:rFonts w:ascii="Impact" w:eastAsia="Impact" w:hAnsi="Impact" w:cs="Impact"/>
                          <w:color w:val="FFFFFF"/>
                          <w:sz w:val="26"/>
                        </w:rPr>
                        <w:t>0    0</w:t>
                      </w:r>
                    </w:p>
                    <w:p w:rsidR="00974599" w:rsidRDefault="003D15EE">
                      <w:pPr>
                        <w:jc w:val="center"/>
                        <w:textDirection w:val="btLr"/>
                      </w:pPr>
                      <w:r>
                        <w:rPr>
                          <w:rFonts w:ascii="Impact" w:eastAsia="Impact" w:hAnsi="Impact" w:cs="Impact"/>
                          <w:color w:val="FFFFFF"/>
                          <w:sz w:val="26"/>
                        </w:rPr>
                        <w:t>1     2</w:t>
                      </w:r>
                    </w:p>
                    <w:p w:rsidR="00974599" w:rsidRDefault="000C2399">
                      <w:pPr>
                        <w:jc w:val="center"/>
                        <w:textDirection w:val="btLr"/>
                      </w:pPr>
                      <w:r>
                        <w:rPr>
                          <w:rFonts w:ascii="Impact" w:eastAsia="Impact" w:hAnsi="Impact" w:cs="Impact"/>
                          <w:color w:val="FFFFFF"/>
                          <w:sz w:val="26"/>
                        </w:rPr>
                        <w:t>9</w:t>
                      </w:r>
                      <w:r w:rsidR="003D15EE">
                        <w:rPr>
                          <w:rFonts w:ascii="Impact" w:eastAsia="Impact" w:hAnsi="Impact" w:cs="Impact"/>
                          <w:color w:val="FFFFFF"/>
                          <w:sz w:val="26"/>
                        </w:rPr>
                        <w:t xml:space="preserve">    </w:t>
                      </w:r>
                      <w:r>
                        <w:rPr>
                          <w:rFonts w:ascii="Impact" w:eastAsia="Impact" w:hAnsi="Impact" w:cs="Impact"/>
                          <w:color w:val="FFFFFF"/>
                          <w:sz w:val="26"/>
                        </w:rPr>
                        <w:t>1</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6464300</wp:posOffset>
                </wp:positionH>
                <wp:positionV relativeFrom="paragraph">
                  <wp:posOffset>-12699</wp:posOffset>
                </wp:positionV>
                <wp:extent cx="47625" cy="890905"/>
                <wp:effectExtent l="0" t="0" r="0" b="0"/>
                <wp:wrapNone/>
                <wp:docPr id="2" name="Rectangle 2"/>
                <wp:cNvGraphicFramePr/>
                <a:graphic xmlns:a="http://schemas.openxmlformats.org/drawingml/2006/main">
                  <a:graphicData uri="http://schemas.microsoft.com/office/word/2010/wordprocessingShape">
                    <wps:wsp>
                      <wps:cNvSpPr/>
                      <wps:spPr>
                        <a:xfrm>
                          <a:off x="5326950" y="3339310"/>
                          <a:ext cx="38100" cy="8813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74599" w:rsidRDefault="00974599">
                            <w:pPr>
                              <w:textDirection w:val="btLr"/>
                            </w:pPr>
                          </w:p>
                        </w:txbxContent>
                      </wps:txbx>
                      <wps:bodyPr spcFirstLastPara="1" wrap="square" lIns="91425" tIns="91425" rIns="91425" bIns="91425" anchor="ctr" anchorCtr="0"/>
                    </wps:wsp>
                  </a:graphicData>
                </a:graphic>
              </wp:anchor>
            </w:drawing>
          </mc:Choice>
          <mc:Fallback>
            <w:pict>
              <v:rect id="Rectangle 2" o:spid="_x0000_s1029" style="position:absolute;margin-left:509pt;margin-top:-1pt;width:3.75pt;height:7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6k9JQIAAF4EAAAOAAAAZHJzL2Uyb0RvYy54bWysVM1u2zAMvg/YOwi6L/5bisSI00OzDAOK&#13;&#10;LVi3B2Bk2Ragv0lq7Lz9KDlt0+2wYZgPMinS5MePpDe3k5LkxJ0XRje0WOSUcM1MK3Tf0O/f9u9W&#13;&#10;lPgAugVpNG/omXt6u337ZjPampdmMLLljmAQ7evRNnQIwdZZ5tnAFfiFsVyjsTNOQUDV9VnrYMTo&#13;&#10;SmZlnt9ko3GtdYZx7/F2NxvpNsXvOs7Cl67zPBDZUMQW0unSeYxntt1A3Tuwg2AXGPAPKBQIjUmf&#13;&#10;Q+0gAHl04rdQSjBnvOnCghmVma4TjKcasJoi/6WahwEsT7UgOd4+0+T/X1j2+XRwRLQNLSnRoLBF&#13;&#10;X5E00L3kpIz0jNbX6PVgD+6ieRRjrVPnVHxjFWRq6LIqb9ZLJPnc0Kqq1lVxoZdPgTB0qFZFjmaG&#13;&#10;9tWqqFbJnL3Esc6Hj9woEoWGOsSROIXTvQ+YG12fXGJab6Ro90LKpLj+eCcdOQE2ep+eCB4/eeUm&#13;&#10;NRkbul6WS8QBOG+dhICissiA133K9+oL/3eBI7Ad+GEGkCLMs6VEwAGXQmHReXzm64FD+0G3JJwt&#13;&#10;Uq5xN2hE5hUlkuMmoYDwoQ4g5J/9sEypsdrYq7k7UQrTcUqtrWKseHM07Rnb7S3bCwR8Dz4cwOHA&#13;&#10;F5gdlwDz/ngEh1jkJ41Tti7eR6bCteKuleO1ApoNBneLBUfJrNyFtGuxEzE/DnHqyWXh4pZc68nr&#13;&#10;5bew/QkAAP//AwBQSwMEFAAGAAgAAAAhAPRXx6/gAAAAEQEAAA8AAABkcnMvZG93bnJldi54bWxM&#13;&#10;T0tPwzAMviPxHyIjcduStRqquqbTBOLEZRsIrmlj2m55VEnWlX+Pd4KL7U+2v0e1na1hE4Y4eCdh&#13;&#10;tRTA0LVeD66T8PH+uiiAxaScVsY7lPCDEbb1/V2lSu2v7oDTMXWMSFwslYQ+pbHkPLY9WhWXfkRH&#13;&#10;u28frEoEQ8d1UFcit4ZnQjxxqwZHCr0a8bnH9ny8WAnm83A2Cvf7IZ++eDM1b+IkgpSPD/PLhspu&#13;&#10;AyzhnP4+4JaB/ENNxhp/cToyQ1isCkqUJCwy6rcLka3XwBqa8iIHXlf8f5L6FwAA//8DAFBLAQIt&#13;&#10;ABQABgAIAAAAIQC2gziS/gAAAOEBAAATAAAAAAAAAAAAAAAAAAAAAABbQ29udGVudF9UeXBlc10u&#13;&#10;eG1sUEsBAi0AFAAGAAgAAAAhADj9If/WAAAAlAEAAAsAAAAAAAAAAAAAAAAALwEAAF9yZWxzLy5y&#13;&#10;ZWxzUEsBAi0AFAAGAAgAAAAhAMxjqT0lAgAAXgQAAA4AAAAAAAAAAAAAAAAALgIAAGRycy9lMm9E&#13;&#10;b2MueG1sUEsBAi0AFAAGAAgAAAAhAPRXx6/gAAAAEQEAAA8AAAAAAAAAAAAAAAAAfwQAAGRycy9k&#13;&#10;b3ducmV2LnhtbFBLBQYAAAAABAAEAPMAAACMBQAAAAA=&#13;&#10;" strokecolor="white">
                <v:stroke startarrowwidth="narrow" startarrowlength="short" endarrowwidth="narrow" endarrowlength="short"/>
                <v:textbox inset="2.53958mm,2.53958mm,2.53958mm,2.53958mm">
                  <w:txbxContent>
                    <w:p w:rsidR="00974599" w:rsidRDefault="00974599">
                      <w:pPr>
                        <w:textDirection w:val="btLr"/>
                      </w:pPr>
                    </w:p>
                  </w:txbxContent>
                </v:textbox>
              </v:rect>
            </w:pict>
          </mc:Fallback>
        </mc:AlternateContent>
      </w:r>
      <w:r>
        <w:rPr>
          <w:noProof/>
        </w:rPr>
        <w:drawing>
          <wp:anchor distT="0" distB="0" distL="114300" distR="114300" simplePos="0" relativeHeight="251662336" behindDoc="0" locked="0" layoutInCell="1" hidden="0" allowOverlap="1">
            <wp:simplePos x="0" y="0"/>
            <wp:positionH relativeFrom="column">
              <wp:posOffset>-74097</wp:posOffset>
            </wp:positionH>
            <wp:positionV relativeFrom="paragraph">
              <wp:posOffset>-69455</wp:posOffset>
            </wp:positionV>
            <wp:extent cx="2578092" cy="1008819"/>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78092" cy="1008819"/>
                    </a:xfrm>
                    <a:prstGeom prst="rect">
                      <a:avLst/>
                    </a:prstGeom>
                    <a:ln/>
                  </pic:spPr>
                </pic:pic>
              </a:graphicData>
            </a:graphic>
          </wp:anchor>
        </w:drawing>
      </w:r>
    </w:p>
    <w:p w:rsidR="00974599" w:rsidRDefault="003D15EE">
      <w:pPr>
        <w:rPr>
          <w:sz w:val="16"/>
          <w:szCs w:val="16"/>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279400</wp:posOffset>
                </wp:positionH>
                <wp:positionV relativeFrom="paragraph">
                  <wp:posOffset>50800</wp:posOffset>
                </wp:positionV>
                <wp:extent cx="6051525" cy="84588"/>
                <wp:effectExtent l="0" t="0" r="0" b="0"/>
                <wp:wrapNone/>
                <wp:docPr id="4" name="Rounded Rectangle 4"/>
                <wp:cNvGraphicFramePr/>
                <a:graphic xmlns:a="http://schemas.openxmlformats.org/drawingml/2006/main">
                  <a:graphicData uri="http://schemas.microsoft.com/office/word/2010/wordprocessingShape">
                    <wps:wsp>
                      <wps:cNvSpPr/>
                      <wps:spPr>
                        <a:xfrm>
                          <a:off x="2325000" y="3742469"/>
                          <a:ext cx="6042000" cy="75063"/>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974599" w:rsidRDefault="00974599">
                            <w:pPr>
                              <w:textDirection w:val="btLr"/>
                            </w:pPr>
                          </w:p>
                        </w:txbxContent>
                      </wps:txbx>
                      <wps:bodyPr spcFirstLastPara="1" wrap="square" lIns="91425" tIns="91425" rIns="91425" bIns="91425" anchor="ctr" anchorCtr="0"/>
                    </wps:wsp>
                  </a:graphicData>
                </a:graphic>
              </wp:anchor>
            </w:drawing>
          </mc:Choice>
          <mc:Fallback>
            <w:pict>
              <v:roundrect id="Rounded Rectangle 4" o:spid="_x0000_s1030" style="position:absolute;margin-left:22pt;margin-top:4pt;width:476.5pt;height:6.6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EQVwIAAAoFAAAOAAAAZHJzL2Uyb0RvYy54bWysVNuO2yAQfa/Uf0C8N77EcS6Ks4pyqSqt&#13;&#10;utFu+wEE40uFgQKJnb/vgJ1s1OalVV8wY2YOc87MsHzqGo7OTJtaigxHoxAjJqjMa1Fm+Pu3/acZ&#13;&#10;RsYSkRMuBcvwhRn8tPr4YdmqBYtlJXnONAIQYRatynBlrVoEgaEVa4gZScUEHBZSN8SCqcsg16QF&#13;&#10;9IYHcRimQSt1rrSkzBj4u+0P8crjFwWj9qUoDLOIZxhys37Vfj26NVgtyaLURFU1HdIg/5BFQ2oB&#13;&#10;l96gtsQSdNL1H1BNTbU0srAjKptAFkVNmecAbKLwNzZvFVHMcwFxjLrJZP4fLP16PmhU5xlOMBKk&#13;&#10;gRK9ypPIWY5eQTwiSs5Q4mRqlVmA95s66MEysHWcu0I37gtsUJfheBxPwhDEvmR4PE3iJJ33MrPO&#13;&#10;IgoOaZhA6cCBgsd0EqZjdx68Aylt7GcmG+Q2GdYuIZeNV5icn431UudDwiT/gVHRcCjcmXAUpWk6&#13;&#10;HRAHZ8C+Yg5Fyvc1535vrnAGKQnKhv4W34BswzUCyAxzGw2IpemjeucIePxVQJLeAnR5vOHvtut1&#13;&#10;tHt4Rfo4YjuJdsnsYcQseXhHtFmPZ+uHEZ7GwOM+rWg9n2yv1XHMQcjyKhivBYL+8LNkKOEMmsgP&#13;&#10;lHPS5KYwF04xIZ3ifZ3dn8D1U99Bbme7Yze04dBdR5lfoDWNovsa2uCZGHsgGmocYdTCwGbY/DwR&#13;&#10;zTDiXwTUbR4l8QQm/N7Q98bx3iCCVhLeAWo1BhbO2Fj/LrgUXUYwcD3f/nFwE31ve6/3J2z1CwAA&#13;&#10;//8DAFBLAwQUAAYACAAAACEANKSb7+AAAAAMAQAADwAAAGRycy9kb3ducmV2LnhtbEyPy07DMBBF&#13;&#10;90j8gzWV2FGnD9EmjVMVEGKVSg18gBubOKofkT1pw98zrGAzD13NnXvK/eQsu+qY+uAFLOYZMO3b&#13;&#10;oHrfCfj8eHvcAksovZI2eC3gWyfYV/d3pSxUuPmTvjbYMTLxqZACDOJQcJ5ao51M8zBoT9pXiE4i&#13;&#10;rbHjKsobmTvLl1n2xJ3sPX0wctAvRreXZnQC6hxPz8dg+veDXY11s8GIx1qIh9n0uqNy2AFDPeHf&#13;&#10;BfwyUH6oKNg5jF4lZgWs18SDArbUSM7zDQ1nAcvFCnhV8v8Q1Q8AAAD//wMAUEsBAi0AFAAGAAgA&#13;&#10;AAAhALaDOJL+AAAA4QEAABMAAAAAAAAAAAAAAAAAAAAAAFtDb250ZW50X1R5cGVzXS54bWxQSwEC&#13;&#10;LQAUAAYACAAAACEAOP0h/9YAAACUAQAACwAAAAAAAAAAAAAAAAAvAQAAX3JlbHMvLnJlbHNQSwEC&#13;&#10;LQAUAAYACAAAACEAuEvhEFcCAAAKBQAADgAAAAAAAAAAAAAAAAAuAgAAZHJzL2Uyb0RvYy54bWxQ&#13;&#10;SwECLQAUAAYACAAAACEANKSb7+AAAAAMAQAADwAAAAAAAAAAAAAAAACxBAAAZHJzL2Rvd25yZXYu&#13;&#10;eG1sUEsFBgAAAAAEAAQA8wAAAL4FAAAAAA==&#13;&#10;" fillcolor="white [3201]" stroked="f">
                <v:fill color2="#1a95d3" angle="90" colors="0 white;6554f white;30147f #edaa1e;43254f #d51e48;55050f #1ca38a;1 #1a95d3" focus="100%" type="gradient">
                  <o:fill v:ext="view" type="gradientUnscaled"/>
                </v:fill>
                <v:textbox inset="2.53958mm,2.53958mm,2.53958mm,2.53958mm">
                  <w:txbxContent>
                    <w:p w:rsidR="00974599" w:rsidRDefault="00974599">
                      <w:pPr>
                        <w:textDirection w:val="btLr"/>
                      </w:pPr>
                    </w:p>
                  </w:txbxContent>
                </v:textbox>
              </v:round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3314700</wp:posOffset>
                </wp:positionH>
                <wp:positionV relativeFrom="paragraph">
                  <wp:posOffset>50800</wp:posOffset>
                </wp:positionV>
                <wp:extent cx="2941955" cy="533400"/>
                <wp:effectExtent l="0" t="0" r="0" b="0"/>
                <wp:wrapNone/>
                <wp:docPr id="6" name="Rectangle 6"/>
                <wp:cNvGraphicFramePr/>
                <a:graphic xmlns:a="http://schemas.openxmlformats.org/drawingml/2006/main">
                  <a:graphicData uri="http://schemas.microsoft.com/office/word/2010/wordprocessingShape">
                    <wps:wsp>
                      <wps:cNvSpPr/>
                      <wps:spPr>
                        <a:xfrm>
                          <a:off x="3879785" y="3518063"/>
                          <a:ext cx="2932430" cy="523875"/>
                        </a:xfrm>
                        <a:prstGeom prst="rect">
                          <a:avLst/>
                        </a:prstGeom>
                        <a:noFill/>
                        <a:ln>
                          <a:noFill/>
                        </a:ln>
                      </wps:spPr>
                      <wps:txbx>
                        <w:txbxContent>
                          <w:p w:rsidR="00974599" w:rsidRDefault="003D15EE">
                            <w:pPr>
                              <w:jc w:val="right"/>
                              <w:textDirection w:val="btLr"/>
                            </w:pPr>
                            <w:r>
                              <w:rPr>
                                <w:rFonts w:ascii="Impact" w:eastAsia="Impact" w:hAnsi="Impact" w:cs="Impact"/>
                                <w:i/>
                                <w:color w:val="1A95D3"/>
                                <w:sz w:val="48"/>
                              </w:rPr>
                              <w:t xml:space="preserve"> Mathematics SL</w:t>
                            </w:r>
                          </w:p>
                          <w:p w:rsidR="00974599" w:rsidRDefault="00974599">
                            <w:pPr>
                              <w:jc w:val="right"/>
                              <w:textDirection w:val="btLr"/>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261pt;margin-top:4pt;width:231.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sjuyQEAAG0DAAAOAAAAZHJzL2Uyb0RvYy54bWysU8lu2zAQvRfoPxC811pseREs59DARYGg&#13;&#10;NZrmA8YUZRHgVpKx5L/vkHISt70FvVCzPLyZNzPa3o1KkjN3Xhjd0GKWU8I1M63Qp4Y+/dx/WlPi&#13;&#10;A+gWpNG8oRfu6d3u44ftYGtemt7IljuCJNrXg21oH4Kts8yznivwM2O5xmRnnIKArjtlrYMB2ZXM&#13;&#10;yjxfZoNxrXWGce8xej8l6S7xdx1n4XvXeR6IbCj2FtLr0nuMb7bbQn1yYHvBrm3AO7pQIDQWfaW6&#13;&#10;hwDk2Yl/qJRgznjThRkzKjNdJxhPGlBNkf+l5rEHy5MWHI63r2Py/4+WfTsfHBFtQ5eUaFC4oh84&#13;&#10;NNAnyckyjmewvkbUoz24q+fRjFrHzqn4RRVkbOh8vdqs1hUlF7SrYp0v59N4+RgIQ0C5mZeLOW6B&#13;&#10;IaIqEV9FQPbGZJ0PX7hRJBoNddhJmiqcH3yYoC+QWFibvZAS41BL/UcAOWMki81P7UYrjMcxaU11&#13;&#10;Y+Ro2gvq95btBZZ8AB8O4PACCkoGvIqG+l/P4Dgl8qvGsW+KRYkKQ3IW1SpHNe42c7zNgGa9wWML&#13;&#10;lEzm55BOLyqJ1XGnSf71/uLR3PoJ9faX7H4DAAD//wMAUEsDBBQABgAIAAAAIQBWKR7j3AAAAA0B&#13;&#10;AAAPAAAAZHJzL2Rvd25yZXYueG1sTE87T8MwEN6R+A/WIbFRp4FUIY1TIR4DI2kHRjc+kgj7HNlO&#13;&#10;m/57jgmWe32671HvFmfFCUMcPSlYrzIQSJ03I/UKDvu3uxJETJqMtp5QwQUj7Jrrq1pXxp/pA09t&#13;&#10;6gWTUKy0giGlqZIydgM6HVd+QmLsywenE6+hlyboM5M7K/Ms20inR2KFQU/4PGD33c5OwYTWzPah&#13;&#10;zT47+RpovXnfy0uh1O3N8rLl8rQFkXBJfx/wm4H9Q8PGjn4mE4VVUOQ5B0oKSm6MP5bFPYgjD3yX&#13;&#10;TS3/p2h+AAAA//8DAFBLAQItABQABgAIAAAAIQC2gziS/gAAAOEBAAATAAAAAAAAAAAAAAAAAAAA&#13;&#10;AABbQ29udGVudF9UeXBlc10ueG1sUEsBAi0AFAAGAAgAAAAhADj9If/WAAAAlAEAAAsAAAAAAAAA&#13;&#10;AAAAAAAALwEAAF9yZWxzLy5yZWxzUEsBAi0AFAAGAAgAAAAhAPA6yO7JAQAAbQMAAA4AAAAAAAAA&#13;&#10;AAAAAAAALgIAAGRycy9lMm9Eb2MueG1sUEsBAi0AFAAGAAgAAAAhAFYpHuPcAAAADQEAAA8AAAAA&#13;&#10;AAAAAAAAAAAAIwQAAGRycy9kb3ducmV2LnhtbFBLBQYAAAAABAAEAPMAAAAsBQAAAAA=&#13;&#10;" filled="f" stroked="f">
                <v:textbox inset="2.53958mm,1.2694mm,2.53958mm,1.2694mm">
                  <w:txbxContent>
                    <w:p w:rsidR="00974599" w:rsidRDefault="003D15EE">
                      <w:pPr>
                        <w:jc w:val="right"/>
                        <w:textDirection w:val="btLr"/>
                      </w:pPr>
                      <w:r>
                        <w:rPr>
                          <w:rFonts w:ascii="Impact" w:eastAsia="Impact" w:hAnsi="Impact" w:cs="Impact"/>
                          <w:i/>
                          <w:color w:val="1A95D3"/>
                          <w:sz w:val="48"/>
                        </w:rPr>
                        <w:t xml:space="preserve"> Mathematics</w:t>
                      </w:r>
                      <w:r>
                        <w:rPr>
                          <w:rFonts w:ascii="Impact" w:eastAsia="Impact" w:hAnsi="Impact" w:cs="Impact"/>
                          <w:i/>
                          <w:color w:val="1A95D3"/>
                          <w:sz w:val="48"/>
                        </w:rPr>
                        <w:t xml:space="preserve"> SL</w:t>
                      </w:r>
                    </w:p>
                    <w:p w:rsidR="00974599" w:rsidRDefault="00974599">
                      <w:pPr>
                        <w:jc w:val="right"/>
                        <w:textDirection w:val="btLr"/>
                      </w:pPr>
                    </w:p>
                  </w:txbxContent>
                </v:textbox>
              </v:rect>
            </w:pict>
          </mc:Fallback>
        </mc:AlternateContent>
      </w:r>
    </w:p>
    <w:p w:rsidR="00974599" w:rsidRDefault="00974599">
      <w:pPr>
        <w:rPr>
          <w:sz w:val="16"/>
          <w:szCs w:val="16"/>
        </w:rPr>
      </w:pPr>
    </w:p>
    <w:p w:rsidR="00974599" w:rsidRDefault="00974599">
      <w:pPr>
        <w:rPr>
          <w:sz w:val="16"/>
          <w:szCs w:val="16"/>
        </w:rPr>
      </w:pPr>
    </w:p>
    <w:p w:rsidR="00974599" w:rsidRDefault="003D15EE">
      <w:pPr>
        <w:rPr>
          <w:sz w:val="16"/>
          <w:szCs w:val="16"/>
        </w:rPr>
      </w:pPr>
      <w:r>
        <w:rPr>
          <w:noProof/>
        </w:rPr>
        <mc:AlternateContent>
          <mc:Choice Requires="wps">
            <w:drawing>
              <wp:anchor distT="0" distB="0" distL="114300" distR="114300" simplePos="0" relativeHeight="251665408" behindDoc="0" locked="0" layoutInCell="1" hidden="0" allowOverlap="1">
                <wp:simplePos x="0" y="0"/>
                <wp:positionH relativeFrom="column">
                  <wp:posOffset>2628900</wp:posOffset>
                </wp:positionH>
                <wp:positionV relativeFrom="paragraph">
                  <wp:posOffset>101600</wp:posOffset>
                </wp:positionV>
                <wp:extent cx="3702670" cy="94615"/>
                <wp:effectExtent l="0" t="0" r="0" b="0"/>
                <wp:wrapNone/>
                <wp:docPr id="1" name="Rounded Rectangle 1"/>
                <wp:cNvGraphicFramePr/>
                <a:graphic xmlns:a="http://schemas.openxmlformats.org/drawingml/2006/main">
                  <a:graphicData uri="http://schemas.microsoft.com/office/word/2010/wordprocessingShape">
                    <wps:wsp>
                      <wps:cNvSpPr/>
                      <wps:spPr>
                        <a:xfrm>
                          <a:off x="3499428" y="3737455"/>
                          <a:ext cx="3693145" cy="85090"/>
                        </a:xfrm>
                        <a:prstGeom prst="roundRect">
                          <a:avLst>
                            <a:gd name="adj" fmla="val 16667"/>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974599" w:rsidRDefault="00974599">
                            <w:pPr>
                              <w:textDirection w:val="btLr"/>
                            </w:pPr>
                          </w:p>
                        </w:txbxContent>
                      </wps:txbx>
                      <wps:bodyPr spcFirstLastPara="1" wrap="square" lIns="91425" tIns="91425" rIns="91425" bIns="91425" anchor="ctr" anchorCtr="0"/>
                    </wps:wsp>
                  </a:graphicData>
                </a:graphic>
              </wp:anchor>
            </w:drawing>
          </mc:Choice>
          <mc:Fallback>
            <w:pict>
              <v:roundrect id="Rounded Rectangle 1" o:spid="_x0000_s1032" style="position:absolute;margin-left:207pt;margin-top:8pt;width:291.55pt;height:7.4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rFWwIAAAoFAAAOAAAAZHJzL2Uyb0RvYy54bWysVN2u2jAMvp+0d4hyP9pCWyiiHCF+pklH&#13;&#10;Gzpne4CQpj9TmmRJoOXt54TCYRs3m8ZFsFP7s/3ZzuKpbzk6MW0aKXIcjUKMmKCyaESV429fdx9m&#13;&#10;GBlLREG4FCzHZ2bw0/L9u0Wn5mwsa8kLphGACDPvVI5ra9U8CAytWUvMSCom4GMpdUssqLoKCk06&#13;&#10;QG95MA7DNOikLpSWlBkDt5vLR7z0+GXJqP1SloZZxHMMuVl/an8e3BksF2ReaaLqhg5pkH/IoiWN&#13;&#10;gKA3qA2xBB118wdU21AtjSztiMo2kGXZUOZrgGqi8LdqXmuimK8FyDHqRpP5f7D082mvUVNA7zAS&#13;&#10;pIUWvcijKFiBXoA8IirOUORo6pSZg/Wr2utBMyC6mvtSt+4fqkF9jidxlsVj6PsZ5OlkGifJhWbW&#13;&#10;W0SdQZpNojjBiILFLAkz34bgDUhpYz8y2SIn5Fi7hFw2nmFyejbWU10MCZPiO0Zly6FxJ8JRlKbp&#13;&#10;1EUExMEYpCvm0KRi13DuZXOFM0hJYDb0UfwAsjXXCCBzzK3nAHAqc/G6GEch/P7GIU5vDro63PC3&#13;&#10;m9Uq2g5J/xoifeyxSaJtPHvoMYsfxojWq8ls9dDDlzHUcZ9WtMqSzeTOxRMwEMYbgWA+/C4ZSjiD&#13;&#10;Ibp2EjbqxjAXjjEhHeOXrribwM3TZYKcZPtD78cwddHczUEWZxhNo+iugTF4JsbuiYYew6B2sLA5&#13;&#10;Nj+ORDOM+CcBfcuieAwzZe8Vfa8c7hUiaC3hHaBWY6jCKWvr3wWXoosPC+dHaHgc3Ebf697q7Qlb&#13;&#10;/gQAAP//AwBQSwMEFAAGAAgAAAAhAA4CcijiAAAADgEAAA8AAABkcnMvZG93bnJldi54bWxMj91O&#13;&#10;wzAMhe+ReIfISNyxtGzaaNd0GiDEVSet8ABZE5qK/FSJu5W3x1yxG1vWsY/PV+1mZ9lZxzQELyBf&#13;&#10;ZMC074IafC/g8+Pt4QlYQumVtMFrAT86wa6+valkqcLFH/W5xZ6RiU+lFGAQx5Lz1BntZFqEUXvS&#13;&#10;vkJ0EmmMPVdRXsjcWf6YZWvu5ODpg5GjfjG6+24nJ6Ap8Ph8CGZ439vl1LQbjHhohLi/m1+3VPZb&#13;&#10;YKhn/L+APwbKDzUFO4XJq8SsgFW+IiAkYU2dFopikwM7CVhmBfC64tcY9S8AAAD//wMAUEsBAi0A&#13;&#10;FAAGAAgAAAAhALaDOJL+AAAA4QEAABMAAAAAAAAAAAAAAAAAAAAAAFtDb250ZW50X1R5cGVzXS54&#13;&#10;bWxQSwECLQAUAAYACAAAACEAOP0h/9YAAACUAQAACwAAAAAAAAAAAAAAAAAvAQAAX3JlbHMvLnJl&#13;&#10;bHNQSwECLQAUAAYACAAAACEA20PqxVsCAAAKBQAADgAAAAAAAAAAAAAAAAAuAgAAZHJzL2Uyb0Rv&#13;&#10;Yy54bWxQSwECLQAUAAYACAAAACEADgJyKOIAAAAOAQAADwAAAAAAAAAAAAAAAAC1BAAAZHJzL2Rv&#13;&#10;d25yZXYueG1sUEsFBgAAAAAEAAQA8wAAAMQFAAAAAA==&#13;&#10;" fillcolor="white [3201]" stroked="f">
                <v:fill color2="#1a95d3" angle="90" colors="0 white;6554f white;30147f #edaa1e;43254f #d51e48;55050f #1ca38a;1 #1a95d3" focus="100%" type="gradient">
                  <o:fill v:ext="view" type="gradientUnscaled"/>
                </v:fill>
                <v:textbox inset="2.53958mm,2.53958mm,2.53958mm,2.53958mm">
                  <w:txbxContent>
                    <w:p w:rsidR="00974599" w:rsidRDefault="00974599">
                      <w:pPr>
                        <w:textDirection w:val="btLr"/>
                      </w:pPr>
                    </w:p>
                  </w:txbxContent>
                </v:textbox>
              </v:roundrect>
            </w:pict>
          </mc:Fallback>
        </mc:AlternateContent>
      </w:r>
    </w:p>
    <w:p w:rsidR="00974599" w:rsidRDefault="003D15EE">
      <w:pPr>
        <w:rPr>
          <w:sz w:val="16"/>
          <w:szCs w:val="16"/>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1803400</wp:posOffset>
                </wp:positionH>
                <wp:positionV relativeFrom="paragraph">
                  <wp:posOffset>25400</wp:posOffset>
                </wp:positionV>
                <wp:extent cx="4438650" cy="340601"/>
                <wp:effectExtent l="0" t="0" r="0" b="0"/>
                <wp:wrapNone/>
                <wp:docPr id="3" name="Rectangle 3"/>
                <wp:cNvGraphicFramePr/>
                <a:graphic xmlns:a="http://schemas.openxmlformats.org/drawingml/2006/main">
                  <a:graphicData uri="http://schemas.microsoft.com/office/word/2010/wordprocessingShape">
                    <wps:wsp>
                      <wps:cNvSpPr/>
                      <wps:spPr>
                        <a:xfrm>
                          <a:off x="3131438" y="3614462"/>
                          <a:ext cx="4429125" cy="331076"/>
                        </a:xfrm>
                        <a:prstGeom prst="rect">
                          <a:avLst/>
                        </a:prstGeom>
                        <a:noFill/>
                        <a:ln>
                          <a:noFill/>
                        </a:ln>
                      </wps:spPr>
                      <wps:txbx>
                        <w:txbxContent>
                          <w:p w:rsidR="00974599" w:rsidRDefault="003D15EE">
                            <w:pPr>
                              <w:jc w:val="right"/>
                              <w:textDirection w:val="btLr"/>
                            </w:pPr>
                            <w:r>
                              <w:rPr>
                                <w:rFonts w:ascii="Impact" w:eastAsia="Impact" w:hAnsi="Impact" w:cs="Impact"/>
                                <w:i/>
                                <w:smallCaps/>
                                <w:color w:val="D51E48"/>
                                <w:sz w:val="28"/>
                              </w:rPr>
                              <w:t>DIPLOMA PROGRAMME</w:t>
                            </w:r>
                          </w:p>
                        </w:txbxContent>
                      </wps:txbx>
                      <wps:bodyPr spcFirstLastPara="1" wrap="square" lIns="91425" tIns="45700" rIns="91425" bIns="45700" anchor="t" anchorCtr="0"/>
                    </wps:wsp>
                  </a:graphicData>
                </a:graphic>
              </wp:anchor>
            </w:drawing>
          </mc:Choice>
          <mc:Fallback>
            <w:pict>
              <v:rect id="Rectangle 3" o:spid="_x0000_s1033" style="position:absolute;margin-left:142pt;margin-top:2pt;width:349.5pt;height:26.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bnexwEAAG0DAAAOAAAAZHJzL2Uyb0RvYy54bWysU8tu2zAQvBfIPxC813rGTgTLOTRwUSBo&#13;&#10;jST9gDVFWQT4CslY8t93STmJ296KXqh9DIY7y9H6blKSHLnzwuiWFoucEq6Z6YQ+tPTn8/bzDSU+&#13;&#10;gO5AGs1beuKe3m2uPq1H2/DSDEZ23BEk0b4ZbUuHEGyTZZ4NXIFfGMs1NnvjFARM3SHrHIzIrmRW&#13;&#10;5vkyG43rrDOMe4/V+7lJN4m/7zkLP/re80BkS3G2kE6Xzn08s80amoMDOwh2HgP+YQoFQuOl71T3&#13;&#10;EIC8OvEXlRLMGW/6sGBGZabvBeNJA6op8j/UPA1gedKCy/H2fU3+/9Gy78edI6JraUWJBoVP9IhL&#13;&#10;A32QnFRxPaP1DaKe7M6dM49h1Dr1TsUvqiATEhRVUVf43ieMl0VdL8t5vXwKhCGgrsvborymhEVE&#13;&#10;VeSrZQRkH0zW+fCVG0Vi0FKHk6StwvHBhxn6BokXa7MVUmIdGql/KyBnrGRx+HncGIVpPyWtqzdh&#13;&#10;e9OdUL+3bCvwygfwYQcOHVBQMqIrWupfXsFxSuQ3jWu/LeooIKSkvl7l6Cl32dlfdkCzwaDZAiVz&#13;&#10;+CUk60UlcR580yT/7L9omss8oT7+ks0vAAAA//8DAFBLAwQUAAYACAAAACEAUXXYvt8AAAANAQAA&#13;&#10;DwAAAGRycy9kb3ducmV2LnhtbEyPy07DMBBF90j8gzVI7KjT0oaQxqkQjwVLUhYs3XhIIuxxZDtt&#13;&#10;+vdMV7CZh67mzj3VbnZWHDHEwZOC5SIDgdR6M1Cn4HP/dleAiEmT0dYTKjhjhF19fVXp0vgTfeCx&#13;&#10;SZ1gE4qlVtCnNJZSxrZHp+PCj0isffvgdOI1dNIEfWJzZ+Uqy3Lp9ED8odcjPvfY/jSTUzCiNZNd&#13;&#10;N9lXK18DLfP3vTxvlLq9mV+2XJ62IBLO6e8CLgycH2oOdvATmSisglWxZqCk4NJYfyzueTgo2Dzk&#13;&#10;IOtK/qeofwEAAP//AwBQSwECLQAUAAYACAAAACEAtoM4kv4AAADhAQAAEwAAAAAAAAAAAAAAAAAA&#13;&#10;AAAAW0NvbnRlbnRfVHlwZXNdLnhtbFBLAQItABQABgAIAAAAIQA4/SH/1gAAAJQBAAALAAAAAAAA&#13;&#10;AAAAAAAAAC8BAABfcmVscy8ucmVsc1BLAQItABQABgAIAAAAIQAi7bnexwEAAG0DAAAOAAAAAAAA&#13;&#10;AAAAAAAAAC4CAABkcnMvZTJvRG9jLnhtbFBLAQItABQABgAIAAAAIQBRddi+3wAAAA0BAAAPAAAA&#13;&#10;AAAAAAAAAAAAACEEAABkcnMvZG93bnJldi54bWxQSwUGAAAAAAQABADzAAAALQUAAAAA&#13;&#10;" filled="f" stroked="f">
                <v:textbox inset="2.53958mm,1.2694mm,2.53958mm,1.2694mm">
                  <w:txbxContent>
                    <w:p w:rsidR="00974599" w:rsidRDefault="003D15EE">
                      <w:pPr>
                        <w:jc w:val="right"/>
                        <w:textDirection w:val="btLr"/>
                      </w:pPr>
                      <w:r>
                        <w:rPr>
                          <w:rFonts w:ascii="Impact" w:eastAsia="Impact" w:hAnsi="Impact" w:cs="Impact"/>
                          <w:i/>
                          <w:smallCaps/>
                          <w:color w:val="D51E48"/>
                          <w:sz w:val="28"/>
                        </w:rPr>
                        <w:t>DIPLOMA PROGRAMME</w:t>
                      </w:r>
                    </w:p>
                  </w:txbxContent>
                </v:textbox>
              </v:rect>
            </w:pict>
          </mc:Fallback>
        </mc:AlternateContent>
      </w:r>
    </w:p>
    <w:p w:rsidR="00974599" w:rsidRDefault="00974599">
      <w:pPr>
        <w:rPr>
          <w:sz w:val="28"/>
          <w:szCs w:val="28"/>
        </w:rPr>
      </w:pPr>
    </w:p>
    <w:p w:rsidR="00974599" w:rsidRDefault="00974599">
      <w:pPr>
        <w:ind w:left="284"/>
        <w:jc w:val="both"/>
        <w:rPr>
          <w:rFonts w:ascii="Cambria" w:eastAsia="Cambria" w:hAnsi="Cambria" w:cs="Cambria"/>
          <w:sz w:val="18"/>
          <w:szCs w:val="18"/>
        </w:rPr>
      </w:pPr>
    </w:p>
    <w:p w:rsidR="00974599" w:rsidRDefault="00974599">
      <w:pPr>
        <w:jc w:val="both"/>
        <w:rPr>
          <w:rFonts w:ascii="Verdana" w:eastAsia="Verdana" w:hAnsi="Verdana" w:cs="Verdana"/>
          <w:sz w:val="10"/>
          <w:szCs w:val="10"/>
        </w:rPr>
      </w:pPr>
    </w:p>
    <w:p w:rsidR="00974599" w:rsidRDefault="003D15E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Course Overview</w:t>
      </w:r>
    </w:p>
    <w:p w:rsidR="00974599" w:rsidRDefault="00974599">
      <w:pPr>
        <w:jc w:val="both"/>
        <w:rPr>
          <w:rFonts w:ascii="Verdana" w:eastAsia="Verdana" w:hAnsi="Verdana" w:cs="Verdana"/>
          <w:sz w:val="10"/>
          <w:szCs w:val="10"/>
        </w:rPr>
      </w:pPr>
    </w:p>
    <w:p w:rsidR="008E0D19" w:rsidRPr="000521B8" w:rsidRDefault="008E0D19" w:rsidP="008E0D19">
      <w:pPr>
        <w:rPr>
          <w:sz w:val="20"/>
          <w:szCs w:val="20"/>
        </w:rPr>
      </w:pPr>
      <w:r w:rsidRPr="000521B8">
        <w:rPr>
          <w:sz w:val="20"/>
          <w:szCs w:val="20"/>
        </w:rPr>
        <w:t>This course recognizes the need for analytical expertise in a world where innovation is increasingly dependent on a deep understanding of mathematics. This course includes topics that are both traditionally part of a pre-university mathematics course (for example, functions, trigonometry, calculus) as well as topics that are amenable to investigation, conjecture and proof, for instance the study of sequences and series at both SL and HL, and proof by induction at HL. The course allows the use of technology, as fluency in relevant mathematical software and hand-held technology is important regardless of choice of course. However, Mathematics: analysis and approaches has a strong emphasis on the ability to construct, communicate and justify correct mathematical arguments.</w:t>
      </w:r>
    </w:p>
    <w:p w:rsidR="00974599" w:rsidRDefault="00974599">
      <w:pPr>
        <w:jc w:val="both"/>
        <w:rPr>
          <w:rFonts w:ascii="Cambria" w:eastAsia="Cambria" w:hAnsi="Cambria" w:cs="Cambria"/>
          <w:sz w:val="18"/>
          <w:szCs w:val="18"/>
        </w:rPr>
      </w:pPr>
    </w:p>
    <w:p w:rsidR="00974599" w:rsidRDefault="003D15EE">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Learning Outcomes</w:t>
      </w:r>
    </w:p>
    <w:p w:rsidR="000521B8" w:rsidRPr="000521B8" w:rsidRDefault="000521B8" w:rsidP="000521B8">
      <w:pPr>
        <w:rPr>
          <w:sz w:val="20"/>
          <w:szCs w:val="20"/>
        </w:rPr>
      </w:pPr>
      <w:r w:rsidRPr="000521B8">
        <w:rPr>
          <w:sz w:val="20"/>
          <w:szCs w:val="20"/>
        </w:rPr>
        <w:t xml:space="preserve">The aims of all DP mathematics courses are to enable students to: </w:t>
      </w:r>
    </w:p>
    <w:p w:rsidR="000521B8" w:rsidRPr="000521B8" w:rsidRDefault="000521B8" w:rsidP="000521B8">
      <w:pPr>
        <w:rPr>
          <w:sz w:val="20"/>
          <w:szCs w:val="20"/>
        </w:rPr>
      </w:pPr>
    </w:p>
    <w:p w:rsidR="000521B8" w:rsidRPr="000521B8" w:rsidRDefault="000521B8" w:rsidP="000521B8">
      <w:pPr>
        <w:pStyle w:val="ListParagraph"/>
        <w:numPr>
          <w:ilvl w:val="0"/>
          <w:numId w:val="10"/>
        </w:numPr>
        <w:rPr>
          <w:sz w:val="20"/>
          <w:szCs w:val="20"/>
        </w:rPr>
      </w:pPr>
      <w:r w:rsidRPr="000521B8">
        <w:rPr>
          <w:sz w:val="20"/>
          <w:szCs w:val="20"/>
        </w:rPr>
        <w:t xml:space="preserve">develop a curiosity and enjoyment of mathematics, and appreciate its elegance and power </w:t>
      </w:r>
    </w:p>
    <w:p w:rsidR="000521B8" w:rsidRPr="000521B8" w:rsidRDefault="000521B8" w:rsidP="000521B8">
      <w:pPr>
        <w:pStyle w:val="ListParagraph"/>
        <w:numPr>
          <w:ilvl w:val="0"/>
          <w:numId w:val="10"/>
        </w:numPr>
        <w:rPr>
          <w:sz w:val="20"/>
          <w:szCs w:val="20"/>
        </w:rPr>
      </w:pPr>
      <w:r w:rsidRPr="000521B8">
        <w:rPr>
          <w:sz w:val="20"/>
          <w:szCs w:val="20"/>
        </w:rPr>
        <w:t xml:space="preserve">develop an understanding of the concepts, principles and nature of mathematics </w:t>
      </w:r>
    </w:p>
    <w:p w:rsidR="000521B8" w:rsidRPr="000521B8" w:rsidRDefault="000521B8" w:rsidP="000521B8">
      <w:pPr>
        <w:pStyle w:val="ListParagraph"/>
        <w:numPr>
          <w:ilvl w:val="0"/>
          <w:numId w:val="10"/>
        </w:numPr>
        <w:rPr>
          <w:sz w:val="20"/>
          <w:szCs w:val="20"/>
        </w:rPr>
      </w:pPr>
      <w:r w:rsidRPr="000521B8">
        <w:rPr>
          <w:sz w:val="20"/>
          <w:szCs w:val="20"/>
        </w:rPr>
        <w:t xml:space="preserve">communicate mathematics clearly, concisely and confidently in a variety of contexts </w:t>
      </w:r>
    </w:p>
    <w:p w:rsidR="000521B8" w:rsidRPr="000521B8" w:rsidRDefault="000521B8" w:rsidP="000521B8">
      <w:pPr>
        <w:pStyle w:val="ListParagraph"/>
        <w:numPr>
          <w:ilvl w:val="0"/>
          <w:numId w:val="10"/>
        </w:numPr>
        <w:rPr>
          <w:sz w:val="20"/>
          <w:szCs w:val="20"/>
        </w:rPr>
      </w:pPr>
      <w:r w:rsidRPr="000521B8">
        <w:rPr>
          <w:sz w:val="20"/>
          <w:szCs w:val="20"/>
        </w:rPr>
        <w:t xml:space="preserve">develop logical and creative thinking, and patience and persistence in problem solving to </w:t>
      </w:r>
      <w:r w:rsidR="00B61E81" w:rsidRPr="000521B8">
        <w:rPr>
          <w:sz w:val="20"/>
          <w:szCs w:val="20"/>
        </w:rPr>
        <w:t>instill</w:t>
      </w:r>
      <w:r w:rsidRPr="000521B8">
        <w:rPr>
          <w:sz w:val="20"/>
          <w:szCs w:val="20"/>
        </w:rPr>
        <w:t xml:space="preserve"> confidence in using mathematics </w:t>
      </w:r>
    </w:p>
    <w:p w:rsidR="000521B8" w:rsidRPr="000521B8" w:rsidRDefault="000521B8" w:rsidP="000521B8">
      <w:pPr>
        <w:pStyle w:val="ListParagraph"/>
        <w:numPr>
          <w:ilvl w:val="0"/>
          <w:numId w:val="10"/>
        </w:numPr>
        <w:rPr>
          <w:sz w:val="20"/>
          <w:szCs w:val="20"/>
        </w:rPr>
      </w:pPr>
      <w:r w:rsidRPr="000521B8">
        <w:rPr>
          <w:sz w:val="20"/>
          <w:szCs w:val="20"/>
        </w:rPr>
        <w:t xml:space="preserve">employ and refine their powers of abstraction and generalization </w:t>
      </w:r>
    </w:p>
    <w:p w:rsidR="000521B8" w:rsidRPr="000521B8" w:rsidRDefault="000521B8" w:rsidP="000521B8">
      <w:pPr>
        <w:pStyle w:val="ListParagraph"/>
        <w:numPr>
          <w:ilvl w:val="0"/>
          <w:numId w:val="10"/>
        </w:numPr>
        <w:rPr>
          <w:sz w:val="20"/>
          <w:szCs w:val="20"/>
        </w:rPr>
      </w:pPr>
      <w:r w:rsidRPr="000521B8">
        <w:rPr>
          <w:sz w:val="20"/>
          <w:szCs w:val="20"/>
        </w:rPr>
        <w:t xml:space="preserve">take action to apply and transfer skills to alternative situations, to other areas of knowledge and to future developments in their local and global communities </w:t>
      </w:r>
    </w:p>
    <w:p w:rsidR="000521B8" w:rsidRPr="000521B8" w:rsidRDefault="000521B8" w:rsidP="000521B8">
      <w:pPr>
        <w:pStyle w:val="ListParagraph"/>
        <w:numPr>
          <w:ilvl w:val="0"/>
          <w:numId w:val="10"/>
        </w:numPr>
        <w:rPr>
          <w:sz w:val="20"/>
          <w:szCs w:val="20"/>
        </w:rPr>
      </w:pPr>
      <w:r w:rsidRPr="000521B8">
        <w:rPr>
          <w:sz w:val="20"/>
          <w:szCs w:val="20"/>
        </w:rPr>
        <w:t xml:space="preserve">appreciate how developments in technology and mathematics influence each other </w:t>
      </w:r>
    </w:p>
    <w:p w:rsidR="000521B8" w:rsidRPr="000521B8" w:rsidRDefault="000521B8" w:rsidP="000521B8">
      <w:pPr>
        <w:pStyle w:val="ListParagraph"/>
        <w:numPr>
          <w:ilvl w:val="0"/>
          <w:numId w:val="10"/>
        </w:numPr>
        <w:rPr>
          <w:sz w:val="20"/>
          <w:szCs w:val="20"/>
        </w:rPr>
      </w:pPr>
      <w:r w:rsidRPr="000521B8">
        <w:rPr>
          <w:sz w:val="20"/>
          <w:szCs w:val="20"/>
        </w:rPr>
        <w:t xml:space="preserve">appreciate the moral, social and ethical questions arising from the work of mathematicians and the applications of mathematics </w:t>
      </w:r>
    </w:p>
    <w:p w:rsidR="000521B8" w:rsidRPr="000521B8" w:rsidRDefault="000521B8" w:rsidP="000521B8">
      <w:pPr>
        <w:pStyle w:val="ListParagraph"/>
        <w:numPr>
          <w:ilvl w:val="0"/>
          <w:numId w:val="10"/>
        </w:numPr>
        <w:rPr>
          <w:sz w:val="20"/>
          <w:szCs w:val="20"/>
        </w:rPr>
      </w:pPr>
      <w:r w:rsidRPr="000521B8">
        <w:rPr>
          <w:sz w:val="20"/>
          <w:szCs w:val="20"/>
        </w:rPr>
        <w:t>appreciate the universality of mathematics and its multicultural, international and historical perspectives.</w:t>
      </w:r>
    </w:p>
    <w:p w:rsidR="000521B8" w:rsidRPr="000521B8" w:rsidRDefault="000521B8" w:rsidP="000521B8">
      <w:pPr>
        <w:pStyle w:val="ListParagraph"/>
        <w:numPr>
          <w:ilvl w:val="0"/>
          <w:numId w:val="10"/>
        </w:numPr>
        <w:rPr>
          <w:sz w:val="20"/>
          <w:szCs w:val="20"/>
        </w:rPr>
      </w:pPr>
      <w:r w:rsidRPr="000521B8">
        <w:rPr>
          <w:sz w:val="20"/>
          <w:szCs w:val="20"/>
        </w:rPr>
        <w:t xml:space="preserve">appreciate the contribution of mathematics to other disciplines, and as a particular “area of knowledge” in the TOK course </w:t>
      </w:r>
    </w:p>
    <w:p w:rsidR="000521B8" w:rsidRPr="000521B8" w:rsidRDefault="000521B8" w:rsidP="000521B8">
      <w:pPr>
        <w:pStyle w:val="ListParagraph"/>
        <w:numPr>
          <w:ilvl w:val="0"/>
          <w:numId w:val="10"/>
        </w:numPr>
        <w:rPr>
          <w:sz w:val="20"/>
          <w:szCs w:val="20"/>
        </w:rPr>
      </w:pPr>
      <w:r w:rsidRPr="000521B8">
        <w:rPr>
          <w:sz w:val="20"/>
          <w:szCs w:val="20"/>
        </w:rPr>
        <w:t xml:space="preserve">develop the ability to reflect critically upon their own work and the work of others </w:t>
      </w:r>
    </w:p>
    <w:p w:rsidR="000521B8" w:rsidRPr="000521B8" w:rsidRDefault="000521B8" w:rsidP="000521B8">
      <w:pPr>
        <w:pStyle w:val="ListParagraph"/>
        <w:numPr>
          <w:ilvl w:val="0"/>
          <w:numId w:val="10"/>
        </w:numPr>
        <w:rPr>
          <w:sz w:val="20"/>
          <w:szCs w:val="20"/>
        </w:rPr>
      </w:pPr>
      <w:r w:rsidRPr="000521B8">
        <w:rPr>
          <w:sz w:val="20"/>
          <w:szCs w:val="20"/>
        </w:rPr>
        <w:t>independently and collaboratively extend their understanding of mathematics.</w:t>
      </w:r>
    </w:p>
    <w:p w:rsidR="000521B8" w:rsidRDefault="000521B8" w:rsidP="000521B8">
      <w:pPr>
        <w:pStyle w:val="ListParagraph"/>
      </w:pPr>
    </w:p>
    <w:p w:rsidR="00974599" w:rsidRDefault="00974599">
      <w:pPr>
        <w:jc w:val="both"/>
        <w:rPr>
          <w:rFonts w:ascii="Cambria" w:eastAsia="Cambria" w:hAnsi="Cambria" w:cs="Cambria"/>
          <w:sz w:val="18"/>
          <w:szCs w:val="18"/>
        </w:rPr>
      </w:pPr>
    </w:p>
    <w:p w:rsidR="00974599" w:rsidRDefault="003D15EE">
      <w:pPr>
        <w:pBdr>
          <w:top w:val="single" w:sz="4" w:space="2" w:color="1A95D3"/>
          <w:left w:val="single" w:sz="4" w:space="4" w:color="1A95D3"/>
          <w:bottom w:val="single" w:sz="4" w:space="2" w:color="1A95D3"/>
          <w:right w:val="single" w:sz="4" w:space="4" w:color="1A95D3"/>
        </w:pBdr>
        <w:shd w:val="clear" w:color="auto" w:fill="1A95D3"/>
        <w:rPr>
          <w:rFonts w:ascii="Cambria" w:eastAsia="Cambria" w:hAnsi="Cambria" w:cs="Cambria"/>
          <w:b/>
          <w:i/>
          <w:smallCaps/>
          <w:color w:val="FFFFFF"/>
          <w:sz w:val="18"/>
          <w:szCs w:val="18"/>
        </w:rPr>
      </w:pPr>
      <w:r>
        <w:rPr>
          <w:rFonts w:ascii="Cambria" w:eastAsia="Cambria" w:hAnsi="Cambria" w:cs="Cambria"/>
          <w:b/>
          <w:i/>
          <w:smallCaps/>
          <w:color w:val="FFFFFF"/>
          <w:sz w:val="18"/>
          <w:szCs w:val="18"/>
        </w:rPr>
        <w:t>Unit Overviews</w:t>
      </w:r>
    </w:p>
    <w:p w:rsidR="00974599" w:rsidRDefault="00974599">
      <w:pPr>
        <w:jc w:val="both"/>
        <w:rPr>
          <w:rFonts w:ascii="Cambria" w:eastAsia="Cambria" w:hAnsi="Cambria" w:cs="Cambria"/>
          <w:sz w:val="18"/>
          <w:szCs w:val="18"/>
        </w:rPr>
      </w:pP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1 – </w:t>
      </w:r>
      <w:r w:rsidR="000521B8">
        <w:rPr>
          <w:rFonts w:ascii="Cambria" w:eastAsia="Cambria" w:hAnsi="Cambria" w:cs="Cambria"/>
          <w:sz w:val="18"/>
          <w:szCs w:val="18"/>
        </w:rPr>
        <w:t>Number and Algebra</w:t>
      </w: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xml:space="preserve">: </w:t>
      </w:r>
      <w:r w:rsidR="000521B8">
        <w:rPr>
          <w:rFonts w:ascii="Cambria" w:eastAsia="Cambria" w:hAnsi="Cambria" w:cs="Cambria"/>
          <w:sz w:val="18"/>
          <w:szCs w:val="18"/>
        </w:rPr>
        <w:t>1</w:t>
      </w:r>
      <w:r>
        <w:rPr>
          <w:rFonts w:ascii="Cambria" w:eastAsia="Cambria" w:hAnsi="Cambria" w:cs="Cambria"/>
          <w:sz w:val="18"/>
          <w:szCs w:val="18"/>
        </w:rPr>
        <w:t>9 hours</w:t>
      </w:r>
    </w:p>
    <w:p w:rsidR="00D152B2" w:rsidRDefault="003D15EE" w:rsidP="00D152B2">
      <w:r>
        <w:rPr>
          <w:rFonts w:ascii="Cambria" w:eastAsia="Cambria" w:hAnsi="Cambria" w:cs="Cambria"/>
          <w:b/>
          <w:sz w:val="18"/>
          <w:szCs w:val="18"/>
        </w:rPr>
        <w:t>Unit description:</w:t>
      </w:r>
      <w:r>
        <w:rPr>
          <w:rFonts w:ascii="Cambria" w:eastAsia="Cambria" w:hAnsi="Cambria" w:cs="Cambria"/>
          <w:sz w:val="18"/>
          <w:szCs w:val="18"/>
        </w:rPr>
        <w:t xml:space="preserve"> </w:t>
      </w:r>
      <w:r w:rsidR="00D152B2" w:rsidRPr="00D152B2">
        <w:rPr>
          <w:sz w:val="20"/>
          <w:szCs w:val="20"/>
        </w:rPr>
        <w:t>The aim of the SL content of the number and algebra topic is to introduce students to numerical concepts and techniques which, combined with an introduction to arithmetic and geometric sequences and series, can be used for financial and other applications. Students will also be introduced to the formal concept of proof.</w:t>
      </w:r>
    </w:p>
    <w:p w:rsidR="00974599" w:rsidRDefault="00974599">
      <w:pPr>
        <w:widowControl w:val="0"/>
        <w:spacing w:after="240"/>
        <w:rPr>
          <w:rFonts w:ascii="Cambria" w:eastAsia="Cambria" w:hAnsi="Cambria" w:cs="Cambria"/>
          <w:sz w:val="18"/>
          <w:szCs w:val="18"/>
        </w:rPr>
      </w:pPr>
    </w:p>
    <w:p w:rsidR="00974599" w:rsidRDefault="003D15EE">
      <w:pPr>
        <w:jc w:val="both"/>
        <w:rPr>
          <w:rFonts w:ascii="Cambria" w:eastAsia="Cambria" w:hAnsi="Cambria" w:cs="Cambria"/>
          <w:sz w:val="18"/>
          <w:szCs w:val="18"/>
        </w:rPr>
      </w:pPr>
      <w:r>
        <w:rPr>
          <w:rFonts w:ascii="Cambria" w:eastAsia="Cambria" w:hAnsi="Cambria" w:cs="Cambria"/>
          <w:b/>
          <w:sz w:val="18"/>
          <w:szCs w:val="18"/>
        </w:rPr>
        <w:t>Key concepts:</w:t>
      </w:r>
      <w:r>
        <w:rPr>
          <w:rFonts w:ascii="Cambria" w:eastAsia="Cambria" w:hAnsi="Cambria" w:cs="Cambria"/>
          <w:sz w:val="18"/>
          <w:szCs w:val="18"/>
        </w:rPr>
        <w:t xml:space="preserve"> Sequences and series, exponents and logs, binomial expansion</w:t>
      </w:r>
    </w:p>
    <w:p w:rsidR="00974599" w:rsidRDefault="00974599">
      <w:pPr>
        <w:jc w:val="both"/>
        <w:rPr>
          <w:rFonts w:ascii="Cambria" w:eastAsia="Cambria" w:hAnsi="Cambria" w:cs="Cambria"/>
          <w:sz w:val="18"/>
          <w:szCs w:val="18"/>
        </w:rPr>
      </w:pPr>
    </w:p>
    <w:p w:rsidR="00974599" w:rsidRDefault="003D15EE">
      <w:pPr>
        <w:jc w:val="both"/>
        <w:rPr>
          <w:rFonts w:ascii="Cambria" w:eastAsia="Cambria" w:hAnsi="Cambria" w:cs="Cambria"/>
          <w:sz w:val="18"/>
          <w:szCs w:val="18"/>
        </w:rPr>
      </w:pPr>
      <w:r>
        <w:rPr>
          <w:rFonts w:ascii="Cambria" w:eastAsia="Cambria" w:hAnsi="Cambria" w:cs="Cambria"/>
          <w:b/>
          <w:sz w:val="18"/>
          <w:szCs w:val="18"/>
        </w:rPr>
        <w:t xml:space="preserve">Learning outcomes: </w:t>
      </w:r>
    </w:p>
    <w:p w:rsidR="00974599" w:rsidRDefault="003D15EE">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Calculate nth term and sum of series</w:t>
      </w:r>
    </w:p>
    <w:p w:rsidR="00974599" w:rsidRDefault="003D15EE">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Convert between exponents and logs</w:t>
      </w:r>
    </w:p>
    <w:p w:rsidR="00974599" w:rsidRPr="00F272C8" w:rsidRDefault="003D15EE">
      <w:pPr>
        <w:numPr>
          <w:ilvl w:val="0"/>
          <w:numId w:val="2"/>
        </w:numPr>
        <w:pBdr>
          <w:top w:val="nil"/>
          <w:left w:val="nil"/>
          <w:bottom w:val="nil"/>
          <w:right w:val="nil"/>
          <w:between w:val="nil"/>
        </w:pBdr>
        <w:jc w:val="both"/>
        <w:rPr>
          <w:color w:val="000000"/>
          <w:sz w:val="18"/>
          <w:szCs w:val="18"/>
        </w:rPr>
      </w:pPr>
      <w:r>
        <w:rPr>
          <w:rFonts w:ascii="Cambria" w:eastAsia="Cambria" w:hAnsi="Cambria" w:cs="Cambria"/>
          <w:color w:val="000000"/>
          <w:sz w:val="18"/>
          <w:szCs w:val="18"/>
        </w:rPr>
        <w:t>Expand using binomial expansion</w:t>
      </w:r>
    </w:p>
    <w:p w:rsidR="00F272C8" w:rsidRDefault="00F272C8">
      <w:pPr>
        <w:numPr>
          <w:ilvl w:val="0"/>
          <w:numId w:val="2"/>
        </w:numPr>
        <w:pBdr>
          <w:top w:val="nil"/>
          <w:left w:val="nil"/>
          <w:bottom w:val="nil"/>
          <w:right w:val="nil"/>
          <w:between w:val="nil"/>
        </w:pBdr>
        <w:jc w:val="both"/>
        <w:rPr>
          <w:color w:val="000000"/>
          <w:sz w:val="18"/>
          <w:szCs w:val="18"/>
        </w:rPr>
      </w:pPr>
      <w:r>
        <w:rPr>
          <w:color w:val="000000"/>
          <w:sz w:val="18"/>
          <w:szCs w:val="18"/>
        </w:rPr>
        <w:t>Simple deductive proofs</w:t>
      </w:r>
    </w:p>
    <w:p w:rsidR="00974599" w:rsidRDefault="00974599">
      <w:pPr>
        <w:pStyle w:val="Heading6"/>
        <w:jc w:val="both"/>
        <w:rPr>
          <w:rFonts w:ascii="Cambria" w:eastAsia="Cambria" w:hAnsi="Cambria" w:cs="Cambria"/>
          <w:sz w:val="18"/>
          <w:szCs w:val="18"/>
        </w:rPr>
      </w:pP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2 – </w:t>
      </w:r>
      <w:r>
        <w:rPr>
          <w:rFonts w:ascii="Cambria" w:eastAsia="Cambria" w:hAnsi="Cambria" w:cs="Cambria"/>
          <w:sz w:val="18"/>
          <w:szCs w:val="18"/>
        </w:rPr>
        <w:t xml:space="preserve">Functions </w:t>
      </w: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2</w:t>
      </w:r>
      <w:r w:rsidR="00D152B2">
        <w:rPr>
          <w:rFonts w:ascii="Cambria" w:eastAsia="Cambria" w:hAnsi="Cambria" w:cs="Cambria"/>
          <w:sz w:val="18"/>
          <w:szCs w:val="18"/>
        </w:rPr>
        <w:t>1</w:t>
      </w:r>
      <w:r>
        <w:rPr>
          <w:rFonts w:ascii="Cambria" w:eastAsia="Cambria" w:hAnsi="Cambria" w:cs="Cambria"/>
          <w:sz w:val="18"/>
          <w:szCs w:val="18"/>
        </w:rPr>
        <w:t xml:space="preserve"> hours</w:t>
      </w:r>
    </w:p>
    <w:p w:rsidR="00D152B2" w:rsidRPr="00D152B2" w:rsidRDefault="003D15EE" w:rsidP="00D152B2">
      <w:pPr>
        <w:rPr>
          <w:sz w:val="20"/>
          <w:szCs w:val="20"/>
        </w:rPr>
      </w:pPr>
      <w:r>
        <w:rPr>
          <w:rFonts w:ascii="Cambria" w:eastAsia="Cambria" w:hAnsi="Cambria" w:cs="Cambria"/>
          <w:b/>
          <w:sz w:val="18"/>
          <w:szCs w:val="18"/>
        </w:rPr>
        <w:t>Unit description:</w:t>
      </w:r>
      <w:r>
        <w:rPr>
          <w:rFonts w:ascii="Cambria" w:eastAsia="Cambria" w:hAnsi="Cambria" w:cs="Cambria"/>
          <w:sz w:val="18"/>
          <w:szCs w:val="18"/>
        </w:rPr>
        <w:t xml:space="preserve"> </w:t>
      </w:r>
      <w:r w:rsidR="00D152B2" w:rsidRPr="00D152B2">
        <w:rPr>
          <w:sz w:val="20"/>
          <w:szCs w:val="20"/>
        </w:rPr>
        <w:t>The aim of the SL content in the functions topic is to introduce students to the important unifying theme of a function in mathematics and to apply functional methods to a variety of mathematical situations.</w:t>
      </w:r>
    </w:p>
    <w:p w:rsidR="00974599" w:rsidRDefault="00974599">
      <w:pPr>
        <w:widowControl w:val="0"/>
        <w:spacing w:after="240"/>
        <w:rPr>
          <w:rFonts w:ascii="Cambria" w:eastAsia="Cambria" w:hAnsi="Cambria" w:cs="Cambria"/>
          <w:sz w:val="18"/>
          <w:szCs w:val="18"/>
        </w:rPr>
      </w:pPr>
    </w:p>
    <w:p w:rsidR="00974599" w:rsidRDefault="003D15EE">
      <w:pPr>
        <w:rPr>
          <w:rFonts w:ascii="Cambria" w:eastAsia="Cambria" w:hAnsi="Cambria" w:cs="Cambria"/>
          <w:sz w:val="18"/>
          <w:szCs w:val="18"/>
        </w:rPr>
      </w:pPr>
      <w:r>
        <w:rPr>
          <w:rFonts w:ascii="Cambria" w:eastAsia="Cambria" w:hAnsi="Cambria" w:cs="Cambria"/>
          <w:b/>
          <w:sz w:val="18"/>
          <w:szCs w:val="18"/>
        </w:rPr>
        <w:t>Key concepts:</w:t>
      </w:r>
      <w:r>
        <w:rPr>
          <w:rFonts w:ascii="Cambria" w:eastAsia="Cambria" w:hAnsi="Cambria" w:cs="Cambria"/>
          <w:sz w:val="18"/>
          <w:szCs w:val="18"/>
        </w:rPr>
        <w:t xml:space="preserve"> </w:t>
      </w:r>
      <w:r>
        <w:rPr>
          <w:rFonts w:ascii="Cambria" w:eastAsia="Cambria" w:hAnsi="Cambria" w:cs="Cambria"/>
          <w:color w:val="000000"/>
          <w:sz w:val="18"/>
          <w:szCs w:val="18"/>
        </w:rPr>
        <w:t>Domain and range, transformations, rational functions, graphs of polynomial functions, quadratic equations</w:t>
      </w:r>
    </w:p>
    <w:p w:rsidR="00974599" w:rsidRDefault="00974599">
      <w:pPr>
        <w:jc w:val="both"/>
        <w:rPr>
          <w:rFonts w:ascii="Cambria" w:eastAsia="Cambria" w:hAnsi="Cambria" w:cs="Cambria"/>
          <w:sz w:val="18"/>
          <w:szCs w:val="18"/>
        </w:rPr>
      </w:pPr>
    </w:p>
    <w:p w:rsidR="00974599" w:rsidRDefault="003D15EE">
      <w:pPr>
        <w:jc w:val="both"/>
        <w:rPr>
          <w:rFonts w:ascii="Cambria" w:eastAsia="Cambria" w:hAnsi="Cambria" w:cs="Cambria"/>
          <w:b/>
          <w:sz w:val="18"/>
          <w:szCs w:val="18"/>
        </w:rPr>
      </w:pPr>
      <w:r>
        <w:rPr>
          <w:rFonts w:ascii="Cambria" w:eastAsia="Cambria" w:hAnsi="Cambria" w:cs="Cambria"/>
          <w:b/>
          <w:sz w:val="18"/>
          <w:szCs w:val="18"/>
        </w:rPr>
        <w:t xml:space="preserve">Learning outcomes: </w:t>
      </w:r>
    </w:p>
    <w:p w:rsidR="00974599" w:rsidRDefault="003D15EE">
      <w:pPr>
        <w:numPr>
          <w:ilvl w:val="0"/>
          <w:numId w:val="3"/>
        </w:numPr>
        <w:pBdr>
          <w:top w:val="nil"/>
          <w:left w:val="nil"/>
          <w:bottom w:val="nil"/>
          <w:right w:val="nil"/>
          <w:between w:val="nil"/>
        </w:pBdr>
        <w:rPr>
          <w:color w:val="000000"/>
          <w:sz w:val="18"/>
          <w:szCs w:val="18"/>
        </w:rPr>
      </w:pPr>
      <w:r>
        <w:rPr>
          <w:rFonts w:ascii="Cambria" w:eastAsia="Cambria" w:hAnsi="Cambria" w:cs="Cambria"/>
          <w:color w:val="000000"/>
          <w:sz w:val="18"/>
          <w:szCs w:val="18"/>
        </w:rPr>
        <w:t>Sketch different functions: quadratic, rational, exponential, logarithmic</w:t>
      </w:r>
    </w:p>
    <w:p w:rsidR="00974599" w:rsidRDefault="003D15EE">
      <w:pPr>
        <w:numPr>
          <w:ilvl w:val="0"/>
          <w:numId w:val="3"/>
        </w:numPr>
        <w:pBdr>
          <w:top w:val="nil"/>
          <w:left w:val="nil"/>
          <w:bottom w:val="nil"/>
          <w:right w:val="nil"/>
          <w:between w:val="nil"/>
        </w:pBdr>
        <w:rPr>
          <w:color w:val="000000"/>
          <w:sz w:val="18"/>
          <w:szCs w:val="18"/>
        </w:rPr>
      </w:pPr>
      <w:r>
        <w:rPr>
          <w:rFonts w:ascii="Cambria" w:eastAsia="Cambria" w:hAnsi="Cambria" w:cs="Cambria"/>
          <w:color w:val="000000"/>
          <w:sz w:val="18"/>
          <w:szCs w:val="18"/>
        </w:rPr>
        <w:t>Sketch Transformed functions</w:t>
      </w:r>
    </w:p>
    <w:p w:rsidR="00974599" w:rsidRDefault="003D15EE">
      <w:pPr>
        <w:numPr>
          <w:ilvl w:val="0"/>
          <w:numId w:val="3"/>
        </w:numPr>
        <w:pBdr>
          <w:top w:val="nil"/>
          <w:left w:val="nil"/>
          <w:bottom w:val="nil"/>
          <w:right w:val="nil"/>
          <w:between w:val="nil"/>
        </w:pBdr>
        <w:rPr>
          <w:color w:val="000000"/>
          <w:sz w:val="18"/>
          <w:szCs w:val="18"/>
        </w:rPr>
      </w:pPr>
      <w:r>
        <w:rPr>
          <w:rFonts w:ascii="Cambria" w:eastAsia="Cambria" w:hAnsi="Cambria" w:cs="Cambria"/>
          <w:color w:val="000000"/>
          <w:sz w:val="18"/>
          <w:szCs w:val="18"/>
        </w:rPr>
        <w:t>Sketch and transform rational functions</w:t>
      </w:r>
    </w:p>
    <w:p w:rsidR="00974599" w:rsidRDefault="003D15EE">
      <w:pPr>
        <w:numPr>
          <w:ilvl w:val="0"/>
          <w:numId w:val="3"/>
        </w:numPr>
        <w:pBdr>
          <w:top w:val="nil"/>
          <w:left w:val="nil"/>
          <w:bottom w:val="nil"/>
          <w:right w:val="nil"/>
          <w:between w:val="nil"/>
        </w:pBdr>
        <w:rPr>
          <w:color w:val="000000"/>
          <w:sz w:val="18"/>
          <w:szCs w:val="18"/>
        </w:rPr>
      </w:pPr>
      <w:r>
        <w:rPr>
          <w:rFonts w:ascii="Cambria" w:eastAsia="Cambria" w:hAnsi="Cambria" w:cs="Cambria"/>
          <w:color w:val="000000"/>
          <w:sz w:val="18"/>
          <w:szCs w:val="18"/>
        </w:rPr>
        <w:t>Find the vertex of a quadratic function</w:t>
      </w:r>
    </w:p>
    <w:p w:rsidR="00974599" w:rsidRDefault="00974599">
      <w:pPr>
        <w:jc w:val="both"/>
        <w:rPr>
          <w:rFonts w:ascii="Cambria" w:eastAsia="Cambria" w:hAnsi="Cambria" w:cs="Cambria"/>
          <w:sz w:val="18"/>
          <w:szCs w:val="18"/>
        </w:rPr>
      </w:pP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3 – </w:t>
      </w:r>
      <w:r w:rsidR="00D152B2">
        <w:rPr>
          <w:rFonts w:ascii="Cambria" w:eastAsia="Cambria" w:hAnsi="Cambria" w:cs="Cambria"/>
          <w:sz w:val="18"/>
          <w:szCs w:val="18"/>
        </w:rPr>
        <w:t>Geometry</w:t>
      </w:r>
      <w:r>
        <w:rPr>
          <w:rFonts w:ascii="Cambria" w:eastAsia="Cambria" w:hAnsi="Cambria" w:cs="Cambria"/>
          <w:sz w:val="18"/>
          <w:szCs w:val="18"/>
        </w:rPr>
        <w:t xml:space="preserve"> and trigonometry</w:t>
      </w: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xml:space="preserve">: </w:t>
      </w:r>
      <w:r w:rsidR="00D152B2">
        <w:rPr>
          <w:rFonts w:ascii="Cambria" w:eastAsia="Cambria" w:hAnsi="Cambria" w:cs="Cambria"/>
          <w:sz w:val="18"/>
          <w:szCs w:val="18"/>
        </w:rPr>
        <w:t>25</w:t>
      </w:r>
      <w:r>
        <w:rPr>
          <w:rFonts w:ascii="Cambria" w:eastAsia="Cambria" w:hAnsi="Cambria" w:cs="Cambria"/>
          <w:sz w:val="18"/>
          <w:szCs w:val="18"/>
        </w:rPr>
        <w:t xml:space="preserve"> hours</w:t>
      </w:r>
    </w:p>
    <w:p w:rsidR="00974599" w:rsidRDefault="00974599">
      <w:pPr>
        <w:jc w:val="both"/>
        <w:rPr>
          <w:rFonts w:ascii="Cambria" w:eastAsia="Cambria" w:hAnsi="Cambria" w:cs="Cambria"/>
          <w:sz w:val="18"/>
          <w:szCs w:val="18"/>
        </w:rPr>
      </w:pPr>
    </w:p>
    <w:p w:rsidR="00D152B2" w:rsidRDefault="003D15EE" w:rsidP="00D152B2">
      <w:r>
        <w:rPr>
          <w:rFonts w:ascii="Cambria" w:eastAsia="Cambria" w:hAnsi="Cambria" w:cs="Cambria"/>
          <w:b/>
          <w:sz w:val="18"/>
          <w:szCs w:val="18"/>
        </w:rPr>
        <w:t>Unit description:</w:t>
      </w:r>
      <w:r>
        <w:rPr>
          <w:rFonts w:ascii="Cambria" w:eastAsia="Cambria" w:hAnsi="Cambria" w:cs="Cambria"/>
          <w:sz w:val="18"/>
          <w:szCs w:val="18"/>
        </w:rPr>
        <w:t xml:space="preserve"> </w:t>
      </w:r>
      <w:r w:rsidR="00D152B2" w:rsidRPr="00D152B2">
        <w:rPr>
          <w:sz w:val="20"/>
          <w:szCs w:val="20"/>
        </w:rPr>
        <w:t xml:space="preserve">The aim of the SL content of the geometry and trigonometry topic is to introduce students to geometry in three dimensions and to </w:t>
      </w:r>
      <w:proofErr w:type="spellStart"/>
      <w:r w:rsidR="00D152B2" w:rsidRPr="00D152B2">
        <w:rPr>
          <w:sz w:val="20"/>
          <w:szCs w:val="20"/>
        </w:rPr>
        <w:t>non right-angled</w:t>
      </w:r>
      <w:proofErr w:type="spellEnd"/>
      <w:r w:rsidR="00D152B2" w:rsidRPr="00D152B2">
        <w:rPr>
          <w:sz w:val="20"/>
          <w:szCs w:val="20"/>
        </w:rPr>
        <w:t xml:space="preserve"> trigonometry. Students will explore the circular functions and use properties and identities to solve problems in abstract and real-life contexts.</w:t>
      </w:r>
    </w:p>
    <w:p w:rsidR="00974599" w:rsidRDefault="00974599">
      <w:pPr>
        <w:widowControl w:val="0"/>
        <w:spacing w:after="240"/>
        <w:rPr>
          <w:rFonts w:ascii="Cambria" w:eastAsia="Cambria" w:hAnsi="Cambria" w:cs="Cambria"/>
          <w:sz w:val="18"/>
          <w:szCs w:val="18"/>
        </w:rPr>
      </w:pPr>
    </w:p>
    <w:p w:rsidR="00974599" w:rsidRDefault="003D15EE">
      <w:pPr>
        <w:rPr>
          <w:rFonts w:ascii="Cambria" w:eastAsia="Cambria" w:hAnsi="Cambria" w:cs="Cambria"/>
          <w:sz w:val="18"/>
          <w:szCs w:val="18"/>
        </w:rPr>
      </w:pPr>
      <w:r>
        <w:rPr>
          <w:rFonts w:ascii="Cambria" w:eastAsia="Cambria" w:hAnsi="Cambria" w:cs="Cambria"/>
          <w:b/>
          <w:sz w:val="18"/>
          <w:szCs w:val="18"/>
        </w:rPr>
        <w:t>Key concepts:</w:t>
      </w:r>
      <w:r>
        <w:rPr>
          <w:rFonts w:ascii="Cambria" w:eastAsia="Cambria" w:hAnsi="Cambria" w:cs="Cambria"/>
          <w:sz w:val="18"/>
          <w:szCs w:val="18"/>
        </w:rPr>
        <w:t xml:space="preserve"> </w:t>
      </w:r>
      <w:r>
        <w:rPr>
          <w:rFonts w:ascii="Cambria" w:eastAsia="Cambria" w:hAnsi="Cambria" w:cs="Cambria"/>
          <w:color w:val="000000"/>
          <w:sz w:val="18"/>
          <w:szCs w:val="18"/>
        </w:rPr>
        <w:t>Radian measure, unit circle, trigonometric identities, composite and inverse functions, sine and cosine rules</w:t>
      </w:r>
    </w:p>
    <w:p w:rsidR="00974599" w:rsidRDefault="00974599">
      <w:pPr>
        <w:jc w:val="both"/>
        <w:rPr>
          <w:rFonts w:ascii="Cambria" w:eastAsia="Cambria" w:hAnsi="Cambria" w:cs="Cambria"/>
          <w:sz w:val="18"/>
          <w:szCs w:val="18"/>
        </w:rPr>
      </w:pPr>
    </w:p>
    <w:p w:rsidR="00974599" w:rsidRDefault="003D15EE">
      <w:pPr>
        <w:jc w:val="both"/>
        <w:rPr>
          <w:rFonts w:ascii="Cambria" w:eastAsia="Cambria" w:hAnsi="Cambria" w:cs="Cambria"/>
          <w:sz w:val="18"/>
          <w:szCs w:val="18"/>
        </w:rPr>
      </w:pPr>
      <w:r>
        <w:rPr>
          <w:rFonts w:ascii="Cambria" w:eastAsia="Cambria" w:hAnsi="Cambria" w:cs="Cambria"/>
          <w:b/>
          <w:sz w:val="18"/>
          <w:szCs w:val="18"/>
        </w:rPr>
        <w:t xml:space="preserve">Learning outcomes: </w:t>
      </w:r>
    </w:p>
    <w:p w:rsidR="00974599" w:rsidRDefault="003D15EE">
      <w:pPr>
        <w:numPr>
          <w:ilvl w:val="0"/>
          <w:numId w:val="4"/>
        </w:numPr>
        <w:pBdr>
          <w:top w:val="nil"/>
          <w:left w:val="nil"/>
          <w:bottom w:val="nil"/>
          <w:right w:val="nil"/>
          <w:between w:val="nil"/>
        </w:pBdr>
        <w:rPr>
          <w:color w:val="000000"/>
          <w:sz w:val="18"/>
          <w:szCs w:val="18"/>
        </w:rPr>
      </w:pPr>
      <w:r>
        <w:rPr>
          <w:rFonts w:ascii="Cambria" w:eastAsia="Cambria" w:hAnsi="Cambria" w:cs="Cambria"/>
          <w:color w:val="000000"/>
          <w:sz w:val="18"/>
          <w:szCs w:val="18"/>
        </w:rPr>
        <w:t>Convert between degrees and radians</w:t>
      </w:r>
    </w:p>
    <w:p w:rsidR="00974599" w:rsidRDefault="003D15EE">
      <w:pPr>
        <w:numPr>
          <w:ilvl w:val="0"/>
          <w:numId w:val="4"/>
        </w:numPr>
        <w:pBdr>
          <w:top w:val="nil"/>
          <w:left w:val="nil"/>
          <w:bottom w:val="nil"/>
          <w:right w:val="nil"/>
          <w:between w:val="nil"/>
        </w:pBdr>
        <w:rPr>
          <w:color w:val="000000"/>
          <w:sz w:val="18"/>
          <w:szCs w:val="18"/>
        </w:rPr>
      </w:pPr>
      <w:r>
        <w:rPr>
          <w:rFonts w:ascii="Cambria" w:eastAsia="Cambria" w:hAnsi="Cambria" w:cs="Cambria"/>
          <w:color w:val="000000"/>
          <w:sz w:val="18"/>
          <w:szCs w:val="18"/>
        </w:rPr>
        <w:t>Calculate trigonometric ratios using unit circle</w:t>
      </w:r>
    </w:p>
    <w:p w:rsidR="00974599" w:rsidRDefault="003D15EE">
      <w:pPr>
        <w:numPr>
          <w:ilvl w:val="0"/>
          <w:numId w:val="4"/>
        </w:numPr>
        <w:pBdr>
          <w:top w:val="nil"/>
          <w:left w:val="nil"/>
          <w:bottom w:val="nil"/>
          <w:right w:val="nil"/>
          <w:between w:val="nil"/>
        </w:pBdr>
        <w:rPr>
          <w:color w:val="000000"/>
          <w:sz w:val="18"/>
          <w:szCs w:val="18"/>
        </w:rPr>
      </w:pPr>
      <w:r>
        <w:rPr>
          <w:rFonts w:ascii="Cambria" w:eastAsia="Cambria" w:hAnsi="Cambria" w:cs="Cambria"/>
          <w:color w:val="000000"/>
          <w:sz w:val="18"/>
          <w:szCs w:val="18"/>
        </w:rPr>
        <w:t>Use Trigonometric Identities to solve equations</w:t>
      </w:r>
    </w:p>
    <w:p w:rsidR="00974599" w:rsidRDefault="003D15EE">
      <w:pPr>
        <w:numPr>
          <w:ilvl w:val="0"/>
          <w:numId w:val="4"/>
        </w:numPr>
        <w:pBdr>
          <w:top w:val="nil"/>
          <w:left w:val="nil"/>
          <w:bottom w:val="nil"/>
          <w:right w:val="nil"/>
          <w:between w:val="nil"/>
        </w:pBdr>
        <w:rPr>
          <w:color w:val="000000"/>
          <w:sz w:val="18"/>
          <w:szCs w:val="18"/>
        </w:rPr>
      </w:pPr>
      <w:r>
        <w:rPr>
          <w:rFonts w:ascii="Cambria" w:eastAsia="Cambria" w:hAnsi="Cambria" w:cs="Cambria"/>
          <w:color w:val="000000"/>
          <w:sz w:val="18"/>
          <w:szCs w:val="18"/>
        </w:rPr>
        <w:t>Sketch the inverse function</w:t>
      </w:r>
    </w:p>
    <w:p w:rsidR="00974599" w:rsidRDefault="003D15EE">
      <w:pPr>
        <w:numPr>
          <w:ilvl w:val="0"/>
          <w:numId w:val="4"/>
        </w:numPr>
        <w:pBdr>
          <w:top w:val="nil"/>
          <w:left w:val="nil"/>
          <w:bottom w:val="nil"/>
          <w:right w:val="nil"/>
          <w:between w:val="nil"/>
        </w:pBdr>
        <w:rPr>
          <w:color w:val="000000"/>
          <w:sz w:val="18"/>
          <w:szCs w:val="18"/>
        </w:rPr>
      </w:pPr>
      <w:r>
        <w:rPr>
          <w:rFonts w:ascii="Cambria" w:eastAsia="Cambria" w:hAnsi="Cambria" w:cs="Cambria"/>
          <w:color w:val="000000"/>
          <w:sz w:val="18"/>
          <w:szCs w:val="18"/>
        </w:rPr>
        <w:t>Use sine and cosine rules to calculate angles and lengths</w:t>
      </w:r>
    </w:p>
    <w:p w:rsidR="00974599" w:rsidRDefault="00974599">
      <w:pPr>
        <w:jc w:val="both"/>
        <w:rPr>
          <w:rFonts w:ascii="Cambria" w:eastAsia="Cambria" w:hAnsi="Cambria" w:cs="Cambria"/>
          <w:sz w:val="18"/>
          <w:szCs w:val="18"/>
        </w:rPr>
      </w:pPr>
    </w:p>
    <w:p w:rsidR="00974599" w:rsidRDefault="00974599">
      <w:pPr>
        <w:pBdr>
          <w:top w:val="nil"/>
          <w:left w:val="nil"/>
          <w:bottom w:val="nil"/>
          <w:right w:val="nil"/>
          <w:between w:val="nil"/>
        </w:pBdr>
        <w:ind w:left="1440" w:hanging="720"/>
        <w:rPr>
          <w:rFonts w:ascii="Cambria" w:eastAsia="Cambria" w:hAnsi="Cambria" w:cs="Cambria"/>
          <w:color w:val="000000"/>
          <w:sz w:val="18"/>
          <w:szCs w:val="18"/>
        </w:rPr>
      </w:pPr>
    </w:p>
    <w:p w:rsidR="00974599" w:rsidRDefault="00974599">
      <w:pPr>
        <w:jc w:val="both"/>
        <w:rPr>
          <w:rFonts w:ascii="Cambria" w:eastAsia="Cambria" w:hAnsi="Cambria" w:cs="Cambria"/>
          <w:sz w:val="18"/>
          <w:szCs w:val="18"/>
        </w:rPr>
      </w:pP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w:t>
      </w:r>
      <w:r w:rsidR="00D152B2">
        <w:rPr>
          <w:rFonts w:ascii="Cambria" w:eastAsia="Cambria" w:hAnsi="Cambria" w:cs="Cambria"/>
          <w:i/>
          <w:sz w:val="18"/>
          <w:szCs w:val="18"/>
        </w:rPr>
        <w:t>4</w:t>
      </w:r>
      <w:r>
        <w:rPr>
          <w:rFonts w:ascii="Cambria" w:eastAsia="Cambria" w:hAnsi="Cambria" w:cs="Cambria"/>
          <w:i/>
          <w:sz w:val="18"/>
          <w:szCs w:val="18"/>
        </w:rPr>
        <w:t xml:space="preserve"> – </w:t>
      </w:r>
      <w:r>
        <w:rPr>
          <w:rFonts w:ascii="Cambria" w:eastAsia="Cambria" w:hAnsi="Cambria" w:cs="Cambria"/>
          <w:sz w:val="18"/>
          <w:szCs w:val="18"/>
        </w:rPr>
        <w:t>Statistics and Probability</w:t>
      </w: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xml:space="preserve">: </w:t>
      </w:r>
      <w:r w:rsidR="00D152B2">
        <w:rPr>
          <w:rFonts w:ascii="Cambria" w:eastAsia="Cambria" w:hAnsi="Cambria" w:cs="Cambria"/>
          <w:sz w:val="18"/>
          <w:szCs w:val="18"/>
        </w:rPr>
        <w:t>27</w:t>
      </w:r>
      <w:r>
        <w:rPr>
          <w:rFonts w:ascii="Cambria" w:eastAsia="Cambria" w:hAnsi="Cambria" w:cs="Cambria"/>
          <w:sz w:val="18"/>
          <w:szCs w:val="18"/>
        </w:rPr>
        <w:t xml:space="preserve"> hours</w:t>
      </w:r>
    </w:p>
    <w:p w:rsidR="00974599" w:rsidRDefault="00974599">
      <w:pPr>
        <w:jc w:val="both"/>
        <w:rPr>
          <w:rFonts w:ascii="Cambria" w:eastAsia="Cambria" w:hAnsi="Cambria" w:cs="Cambria"/>
          <w:sz w:val="18"/>
          <w:szCs w:val="18"/>
        </w:rPr>
      </w:pPr>
    </w:p>
    <w:p w:rsidR="00D152B2" w:rsidRPr="00D152B2" w:rsidRDefault="003D15EE" w:rsidP="00D152B2">
      <w:pPr>
        <w:rPr>
          <w:sz w:val="20"/>
          <w:szCs w:val="20"/>
        </w:rPr>
      </w:pPr>
      <w:r>
        <w:rPr>
          <w:rFonts w:ascii="Cambria" w:eastAsia="Cambria" w:hAnsi="Cambria" w:cs="Cambria"/>
          <w:b/>
          <w:sz w:val="18"/>
          <w:szCs w:val="18"/>
        </w:rPr>
        <w:t>Unit description:</w:t>
      </w:r>
      <w:r>
        <w:rPr>
          <w:rFonts w:ascii="Cambria" w:eastAsia="Cambria" w:hAnsi="Cambria" w:cs="Cambria"/>
          <w:sz w:val="18"/>
          <w:szCs w:val="18"/>
        </w:rPr>
        <w:t xml:space="preserve"> </w:t>
      </w:r>
      <w:r w:rsidR="00D152B2" w:rsidRPr="00D152B2">
        <w:rPr>
          <w:sz w:val="20"/>
          <w:szCs w:val="20"/>
        </w:rPr>
        <w:t>The aim of the SL content in the statistics and probability topic is to introduce students to the important concepts, techniques and representations used in statistics and probability.</w:t>
      </w:r>
    </w:p>
    <w:p w:rsidR="00974599" w:rsidRDefault="00974599">
      <w:pPr>
        <w:widowControl w:val="0"/>
        <w:spacing w:after="240"/>
        <w:rPr>
          <w:rFonts w:ascii="Cambria" w:eastAsia="Cambria" w:hAnsi="Cambria" w:cs="Cambria"/>
          <w:sz w:val="18"/>
          <w:szCs w:val="18"/>
        </w:rPr>
      </w:pPr>
    </w:p>
    <w:p w:rsidR="00974599" w:rsidRDefault="003D15EE">
      <w:pPr>
        <w:rPr>
          <w:rFonts w:ascii="Cambria" w:eastAsia="Cambria" w:hAnsi="Cambria" w:cs="Cambria"/>
          <w:sz w:val="18"/>
          <w:szCs w:val="18"/>
        </w:rPr>
      </w:pPr>
      <w:r>
        <w:rPr>
          <w:rFonts w:ascii="Cambria" w:eastAsia="Cambria" w:hAnsi="Cambria" w:cs="Cambria"/>
          <w:b/>
          <w:sz w:val="18"/>
          <w:szCs w:val="18"/>
        </w:rPr>
        <w:t>Key concepts:</w:t>
      </w:r>
      <w:r>
        <w:rPr>
          <w:rFonts w:ascii="Cambria" w:eastAsia="Cambria" w:hAnsi="Cambria" w:cs="Cambria"/>
          <w:sz w:val="18"/>
          <w:szCs w:val="18"/>
        </w:rPr>
        <w:t xml:space="preserve"> </w:t>
      </w:r>
      <w:proofErr w:type="spellStart"/>
      <w:r>
        <w:rPr>
          <w:rFonts w:ascii="Cambria" w:eastAsia="Cambria" w:hAnsi="Cambria" w:cs="Cambria"/>
          <w:color w:val="000000"/>
          <w:sz w:val="18"/>
          <w:szCs w:val="18"/>
        </w:rPr>
        <w:t>Summarising</w:t>
      </w:r>
      <w:proofErr w:type="spellEnd"/>
      <w:r>
        <w:rPr>
          <w:rFonts w:ascii="Cambria" w:eastAsia="Cambria" w:hAnsi="Cambria" w:cs="Cambria"/>
          <w:color w:val="000000"/>
          <w:sz w:val="18"/>
          <w:szCs w:val="18"/>
        </w:rPr>
        <w:t xml:space="preserve"> data, concepts of trials and outcomes, combined events, conditional probability, discrete and continuous random variables, binomial distribution, normal distribution, correlation</w:t>
      </w:r>
      <w:r w:rsidR="00D152B2">
        <w:rPr>
          <w:rFonts w:ascii="Cambria" w:eastAsia="Cambria" w:hAnsi="Cambria" w:cs="Cambria"/>
          <w:color w:val="000000"/>
          <w:sz w:val="18"/>
          <w:szCs w:val="18"/>
        </w:rPr>
        <w:t>, sampling</w:t>
      </w:r>
    </w:p>
    <w:p w:rsidR="00974599" w:rsidRDefault="00974599">
      <w:pPr>
        <w:jc w:val="both"/>
        <w:rPr>
          <w:rFonts w:ascii="Cambria" w:eastAsia="Cambria" w:hAnsi="Cambria" w:cs="Cambria"/>
          <w:sz w:val="18"/>
          <w:szCs w:val="18"/>
        </w:rPr>
      </w:pPr>
    </w:p>
    <w:p w:rsidR="00974599" w:rsidRDefault="003D15EE">
      <w:pPr>
        <w:rPr>
          <w:rFonts w:ascii="Cambria" w:eastAsia="Cambria" w:hAnsi="Cambria" w:cs="Cambria"/>
          <w:sz w:val="18"/>
          <w:szCs w:val="18"/>
        </w:rPr>
      </w:pPr>
      <w:r>
        <w:rPr>
          <w:rFonts w:ascii="Cambria" w:eastAsia="Cambria" w:hAnsi="Cambria" w:cs="Cambria"/>
          <w:b/>
          <w:sz w:val="18"/>
          <w:szCs w:val="18"/>
        </w:rPr>
        <w:t xml:space="preserve">Learning outcomes: </w:t>
      </w:r>
    </w:p>
    <w:p w:rsidR="00D152B2" w:rsidRPr="00D152B2" w:rsidRDefault="00D152B2" w:rsidP="00D152B2">
      <w:pPr>
        <w:pStyle w:val="ListParagraph"/>
        <w:numPr>
          <w:ilvl w:val="0"/>
          <w:numId w:val="6"/>
        </w:numPr>
        <w:rPr>
          <w:rFonts w:asciiTheme="minorHAnsi" w:hAnsiTheme="minorHAnsi"/>
          <w:sz w:val="18"/>
          <w:szCs w:val="18"/>
        </w:rPr>
      </w:pPr>
      <w:r w:rsidRPr="00D152B2">
        <w:rPr>
          <w:rFonts w:asciiTheme="minorHAnsi" w:hAnsiTheme="minorHAnsi"/>
          <w:sz w:val="18"/>
          <w:szCs w:val="18"/>
        </w:rPr>
        <w:t>Concepts of population, sample, random sample, discrete and continuous data.</w:t>
      </w:r>
    </w:p>
    <w:p w:rsidR="00974599" w:rsidRDefault="003D15EE">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Calculate mean, mode, median and range</w:t>
      </w:r>
    </w:p>
    <w:p w:rsidR="00974599" w:rsidRDefault="003D15EE">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Calculate probabilities of events including conditional probability</w:t>
      </w:r>
    </w:p>
    <w:p w:rsidR="00974599" w:rsidRDefault="003D15EE">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Calculate expected value and variance of discrete random variables</w:t>
      </w:r>
    </w:p>
    <w:p w:rsidR="00974599" w:rsidRDefault="003D15EE">
      <w:pPr>
        <w:numPr>
          <w:ilvl w:val="0"/>
          <w:numId w:val="6"/>
        </w:numPr>
        <w:pBdr>
          <w:top w:val="nil"/>
          <w:left w:val="nil"/>
          <w:bottom w:val="nil"/>
          <w:right w:val="nil"/>
          <w:between w:val="nil"/>
        </w:pBdr>
        <w:rPr>
          <w:color w:val="000000"/>
          <w:sz w:val="18"/>
          <w:szCs w:val="18"/>
        </w:rPr>
      </w:pPr>
      <w:proofErr w:type="spellStart"/>
      <w:r>
        <w:rPr>
          <w:rFonts w:ascii="Cambria" w:eastAsia="Cambria" w:hAnsi="Cambria" w:cs="Cambria"/>
          <w:color w:val="000000"/>
          <w:sz w:val="18"/>
          <w:szCs w:val="18"/>
        </w:rPr>
        <w:t>Recognise</w:t>
      </w:r>
      <w:proofErr w:type="spellEnd"/>
      <w:r>
        <w:rPr>
          <w:rFonts w:ascii="Cambria" w:eastAsia="Cambria" w:hAnsi="Cambria" w:cs="Cambria"/>
          <w:color w:val="000000"/>
          <w:sz w:val="18"/>
          <w:szCs w:val="18"/>
        </w:rPr>
        <w:t xml:space="preserve"> binomial and normal distribution and calculate </w:t>
      </w:r>
      <w:proofErr w:type="spellStart"/>
      <w:r>
        <w:rPr>
          <w:rFonts w:ascii="Cambria" w:eastAsia="Cambria" w:hAnsi="Cambria" w:cs="Cambria"/>
          <w:color w:val="000000"/>
          <w:sz w:val="18"/>
          <w:szCs w:val="18"/>
        </w:rPr>
        <w:t>proababilites</w:t>
      </w:r>
      <w:proofErr w:type="spellEnd"/>
    </w:p>
    <w:p w:rsidR="00974599" w:rsidRDefault="003D15EE">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Measure correlation between two variables by calculating the r value</w:t>
      </w:r>
    </w:p>
    <w:p w:rsidR="00974599" w:rsidRDefault="00974599">
      <w:pPr>
        <w:pBdr>
          <w:top w:val="nil"/>
          <w:left w:val="nil"/>
          <w:bottom w:val="nil"/>
          <w:right w:val="nil"/>
          <w:between w:val="nil"/>
        </w:pBdr>
        <w:ind w:left="1440" w:hanging="720"/>
        <w:rPr>
          <w:rFonts w:ascii="Cambria" w:eastAsia="Cambria" w:hAnsi="Cambria" w:cs="Cambria"/>
          <w:color w:val="000000"/>
          <w:sz w:val="18"/>
          <w:szCs w:val="18"/>
        </w:rPr>
      </w:pPr>
    </w:p>
    <w:p w:rsidR="00974599" w:rsidRDefault="00974599">
      <w:pPr>
        <w:jc w:val="both"/>
        <w:rPr>
          <w:rFonts w:ascii="Cambria" w:eastAsia="Cambria" w:hAnsi="Cambria" w:cs="Cambria"/>
          <w:sz w:val="18"/>
          <w:szCs w:val="18"/>
        </w:rPr>
      </w:pP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b/>
          <w:sz w:val="18"/>
          <w:szCs w:val="18"/>
        </w:rPr>
      </w:pPr>
      <w:r>
        <w:rPr>
          <w:rFonts w:ascii="Cambria" w:eastAsia="Cambria" w:hAnsi="Cambria" w:cs="Cambria"/>
          <w:i/>
          <w:sz w:val="18"/>
          <w:szCs w:val="18"/>
        </w:rPr>
        <w:t xml:space="preserve">Unit </w:t>
      </w:r>
      <w:r w:rsidR="00654037">
        <w:rPr>
          <w:rFonts w:ascii="Cambria" w:eastAsia="Cambria" w:hAnsi="Cambria" w:cs="Cambria"/>
          <w:i/>
          <w:sz w:val="18"/>
          <w:szCs w:val="18"/>
        </w:rPr>
        <w:t>5</w:t>
      </w:r>
      <w:r>
        <w:rPr>
          <w:rFonts w:ascii="Cambria" w:eastAsia="Cambria" w:hAnsi="Cambria" w:cs="Cambria"/>
          <w:i/>
          <w:sz w:val="18"/>
          <w:szCs w:val="18"/>
        </w:rPr>
        <w:t xml:space="preserve"> – </w:t>
      </w:r>
      <w:r>
        <w:rPr>
          <w:rFonts w:ascii="Cambria" w:eastAsia="Cambria" w:hAnsi="Cambria" w:cs="Cambria"/>
          <w:sz w:val="18"/>
          <w:szCs w:val="18"/>
        </w:rPr>
        <w:t>Calculus</w:t>
      </w:r>
    </w:p>
    <w:p w:rsidR="00974599" w:rsidRDefault="003D15EE">
      <w:pPr>
        <w:pBdr>
          <w:top w:val="single" w:sz="8" w:space="1" w:color="1A95D3"/>
          <w:bottom w:val="single" w:sz="8" w:space="1" w:color="1A95D3"/>
        </w:pBdr>
        <w:shd w:val="clear" w:color="auto" w:fill="EDAA1E"/>
        <w:tabs>
          <w:tab w:val="left" w:pos="10440"/>
        </w:tabs>
        <w:rPr>
          <w:rFonts w:ascii="Cambria" w:eastAsia="Cambria" w:hAnsi="Cambria" w:cs="Cambria"/>
          <w:i/>
          <w:sz w:val="18"/>
          <w:szCs w:val="18"/>
        </w:rPr>
      </w:pPr>
      <w:r>
        <w:rPr>
          <w:rFonts w:ascii="Cambria" w:eastAsia="Cambria" w:hAnsi="Cambria" w:cs="Cambria"/>
          <w:b/>
          <w:sz w:val="18"/>
          <w:szCs w:val="18"/>
        </w:rPr>
        <w:t>Approximate Length</w:t>
      </w:r>
      <w:r>
        <w:rPr>
          <w:rFonts w:ascii="Cambria" w:eastAsia="Cambria" w:hAnsi="Cambria" w:cs="Cambria"/>
          <w:sz w:val="18"/>
          <w:szCs w:val="18"/>
        </w:rPr>
        <w:t xml:space="preserve">: </w:t>
      </w:r>
      <w:r w:rsidR="00654037">
        <w:rPr>
          <w:rFonts w:ascii="Cambria" w:eastAsia="Cambria" w:hAnsi="Cambria" w:cs="Cambria"/>
          <w:sz w:val="18"/>
          <w:szCs w:val="18"/>
        </w:rPr>
        <w:t>28</w:t>
      </w:r>
      <w:r>
        <w:rPr>
          <w:rFonts w:ascii="Cambria" w:eastAsia="Cambria" w:hAnsi="Cambria" w:cs="Cambria"/>
          <w:sz w:val="18"/>
          <w:szCs w:val="18"/>
        </w:rPr>
        <w:t xml:space="preserve"> hours</w:t>
      </w:r>
    </w:p>
    <w:p w:rsidR="00974599" w:rsidRDefault="00974599">
      <w:pPr>
        <w:jc w:val="both"/>
        <w:rPr>
          <w:rFonts w:ascii="Cambria" w:eastAsia="Cambria" w:hAnsi="Cambria" w:cs="Cambria"/>
          <w:sz w:val="18"/>
          <w:szCs w:val="18"/>
        </w:rPr>
      </w:pPr>
    </w:p>
    <w:p w:rsidR="00654037" w:rsidRPr="00654037" w:rsidRDefault="003D15EE" w:rsidP="00654037">
      <w:pPr>
        <w:rPr>
          <w:sz w:val="20"/>
          <w:szCs w:val="20"/>
        </w:rPr>
      </w:pPr>
      <w:r>
        <w:rPr>
          <w:rFonts w:ascii="Cambria" w:eastAsia="Cambria" w:hAnsi="Cambria" w:cs="Cambria"/>
          <w:b/>
          <w:sz w:val="18"/>
          <w:szCs w:val="18"/>
        </w:rPr>
        <w:t>Unit description:</w:t>
      </w:r>
      <w:r>
        <w:rPr>
          <w:rFonts w:ascii="Cambria" w:eastAsia="Cambria" w:hAnsi="Cambria" w:cs="Cambria"/>
          <w:sz w:val="18"/>
          <w:szCs w:val="18"/>
        </w:rPr>
        <w:t xml:space="preserve"> </w:t>
      </w:r>
      <w:r w:rsidR="00654037" w:rsidRPr="00654037">
        <w:rPr>
          <w:sz w:val="20"/>
          <w:szCs w:val="20"/>
        </w:rPr>
        <w:t>The aim of the SL content in the calculus topic is to introduce students to the concepts and techniques of differential and integral calculus and their applications.</w:t>
      </w:r>
    </w:p>
    <w:p w:rsidR="00974599" w:rsidRDefault="00974599">
      <w:pPr>
        <w:widowControl w:val="0"/>
        <w:spacing w:after="240"/>
        <w:rPr>
          <w:rFonts w:ascii="Cambria" w:eastAsia="Cambria" w:hAnsi="Cambria" w:cs="Cambria"/>
          <w:sz w:val="18"/>
          <w:szCs w:val="18"/>
        </w:rPr>
      </w:pPr>
    </w:p>
    <w:p w:rsidR="00974599" w:rsidRDefault="003D15EE">
      <w:pPr>
        <w:rPr>
          <w:rFonts w:ascii="Cambria" w:eastAsia="Cambria" w:hAnsi="Cambria" w:cs="Cambria"/>
          <w:sz w:val="18"/>
          <w:szCs w:val="18"/>
        </w:rPr>
      </w:pPr>
      <w:r>
        <w:rPr>
          <w:rFonts w:ascii="Cambria" w:eastAsia="Cambria" w:hAnsi="Cambria" w:cs="Cambria"/>
          <w:b/>
          <w:sz w:val="18"/>
          <w:szCs w:val="18"/>
        </w:rPr>
        <w:t>Key concepts:</w:t>
      </w:r>
      <w:r>
        <w:rPr>
          <w:rFonts w:ascii="Cambria" w:eastAsia="Cambria" w:hAnsi="Cambria" w:cs="Cambria"/>
          <w:sz w:val="18"/>
          <w:szCs w:val="18"/>
        </w:rPr>
        <w:t xml:space="preserve"> </w:t>
      </w:r>
      <w:r>
        <w:rPr>
          <w:rFonts w:ascii="Cambria" w:eastAsia="Cambria" w:hAnsi="Cambria" w:cs="Cambria"/>
          <w:color w:val="000000"/>
          <w:sz w:val="18"/>
          <w:szCs w:val="18"/>
        </w:rPr>
        <w:t xml:space="preserve">Differentiation, integration, kinematics, </w:t>
      </w:r>
      <w:proofErr w:type="spellStart"/>
      <w:r>
        <w:rPr>
          <w:rFonts w:ascii="Cambria" w:eastAsia="Cambria" w:hAnsi="Cambria" w:cs="Cambria"/>
          <w:color w:val="000000"/>
          <w:sz w:val="18"/>
          <w:szCs w:val="18"/>
        </w:rPr>
        <w:t>optimisation</w:t>
      </w:r>
      <w:proofErr w:type="spellEnd"/>
    </w:p>
    <w:p w:rsidR="00974599" w:rsidRDefault="00974599">
      <w:pPr>
        <w:jc w:val="both"/>
        <w:rPr>
          <w:rFonts w:ascii="Cambria" w:eastAsia="Cambria" w:hAnsi="Cambria" w:cs="Cambria"/>
          <w:sz w:val="18"/>
          <w:szCs w:val="18"/>
        </w:rPr>
      </w:pPr>
    </w:p>
    <w:p w:rsidR="00974599" w:rsidRDefault="003D15EE">
      <w:pPr>
        <w:rPr>
          <w:rFonts w:ascii="Cambria" w:eastAsia="Cambria" w:hAnsi="Cambria" w:cs="Cambria"/>
          <w:sz w:val="18"/>
          <w:szCs w:val="18"/>
        </w:rPr>
      </w:pPr>
      <w:r>
        <w:rPr>
          <w:rFonts w:ascii="Cambria" w:eastAsia="Cambria" w:hAnsi="Cambria" w:cs="Cambria"/>
          <w:b/>
          <w:sz w:val="18"/>
          <w:szCs w:val="18"/>
        </w:rPr>
        <w:t xml:space="preserve">Learning outcomes: </w:t>
      </w:r>
    </w:p>
    <w:p w:rsidR="00974599" w:rsidRDefault="003D15EE">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 xml:space="preserve">Find </w:t>
      </w:r>
      <w:r w:rsidR="00654037">
        <w:rPr>
          <w:rFonts w:ascii="Cambria" w:eastAsia="Cambria" w:hAnsi="Cambria" w:cs="Cambria"/>
          <w:color w:val="000000"/>
          <w:sz w:val="18"/>
          <w:szCs w:val="18"/>
        </w:rPr>
        <w:t>turning</w:t>
      </w:r>
      <w:r>
        <w:rPr>
          <w:rFonts w:ascii="Cambria" w:eastAsia="Cambria" w:hAnsi="Cambria" w:cs="Cambria"/>
          <w:color w:val="000000"/>
          <w:sz w:val="18"/>
          <w:szCs w:val="18"/>
        </w:rPr>
        <w:t xml:space="preserve"> points and points of inflection</w:t>
      </w:r>
    </w:p>
    <w:p w:rsidR="00974599" w:rsidRDefault="003D15EE">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Calculate the area under the curve</w:t>
      </w:r>
    </w:p>
    <w:p w:rsidR="00974599" w:rsidRDefault="003D15EE">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Calculate volume of a revolution</w:t>
      </w:r>
    </w:p>
    <w:p w:rsidR="00974599" w:rsidRDefault="003D15EE">
      <w:pPr>
        <w:numPr>
          <w:ilvl w:val="0"/>
          <w:numId w:val="6"/>
        </w:numPr>
        <w:pBdr>
          <w:top w:val="nil"/>
          <w:left w:val="nil"/>
          <w:bottom w:val="nil"/>
          <w:right w:val="nil"/>
          <w:between w:val="nil"/>
        </w:pBdr>
        <w:rPr>
          <w:color w:val="000000"/>
          <w:sz w:val="18"/>
          <w:szCs w:val="18"/>
        </w:rPr>
      </w:pPr>
      <w:r>
        <w:rPr>
          <w:rFonts w:ascii="Cambria" w:eastAsia="Cambria" w:hAnsi="Cambria" w:cs="Cambria"/>
          <w:color w:val="000000"/>
          <w:sz w:val="18"/>
          <w:szCs w:val="18"/>
        </w:rPr>
        <w:t>Integrate by substitution</w:t>
      </w:r>
    </w:p>
    <w:p w:rsidR="00974599" w:rsidRDefault="00974599">
      <w:pPr>
        <w:jc w:val="both"/>
        <w:rPr>
          <w:rFonts w:ascii="Verdana" w:eastAsia="Verdana" w:hAnsi="Verdana" w:cs="Verdana"/>
          <w:sz w:val="10"/>
          <w:szCs w:val="10"/>
        </w:rPr>
      </w:pPr>
    </w:p>
    <w:p w:rsidR="00974599" w:rsidRDefault="00974599">
      <w:pPr>
        <w:jc w:val="both"/>
        <w:rPr>
          <w:rFonts w:ascii="Verdana" w:eastAsia="Verdana" w:hAnsi="Verdana" w:cs="Verdana"/>
          <w:sz w:val="10"/>
          <w:szCs w:val="10"/>
        </w:rPr>
      </w:pPr>
    </w:p>
    <w:p w:rsidR="00974599" w:rsidRDefault="00974599">
      <w:pPr>
        <w:jc w:val="both"/>
        <w:rPr>
          <w:rFonts w:ascii="Verdana" w:eastAsia="Verdana" w:hAnsi="Verdana" w:cs="Verdana"/>
          <w:sz w:val="10"/>
          <w:szCs w:val="10"/>
        </w:rPr>
      </w:pPr>
    </w:p>
    <w:p w:rsidR="00974599" w:rsidRDefault="00974599">
      <w:pPr>
        <w:jc w:val="both"/>
        <w:rPr>
          <w:rFonts w:ascii="Verdana" w:eastAsia="Verdana" w:hAnsi="Verdana" w:cs="Verdana"/>
          <w:sz w:val="10"/>
          <w:szCs w:val="10"/>
        </w:rPr>
      </w:pPr>
    </w:p>
    <w:p w:rsidR="00654037" w:rsidRDefault="00654037">
      <w:pPr>
        <w:jc w:val="both"/>
        <w:rPr>
          <w:rFonts w:ascii="Verdana" w:eastAsia="Verdana" w:hAnsi="Verdana" w:cs="Verdana"/>
          <w:sz w:val="10"/>
          <w:szCs w:val="10"/>
        </w:rPr>
      </w:pPr>
    </w:p>
    <w:p w:rsidR="00654037" w:rsidRDefault="00654037">
      <w:pPr>
        <w:jc w:val="both"/>
        <w:rPr>
          <w:rFonts w:ascii="Verdana" w:eastAsia="Verdana" w:hAnsi="Verdana" w:cs="Verdana"/>
          <w:sz w:val="10"/>
          <w:szCs w:val="10"/>
        </w:rPr>
      </w:pPr>
    </w:p>
    <w:p w:rsidR="00654037" w:rsidRDefault="00654037">
      <w:pPr>
        <w:jc w:val="both"/>
        <w:rPr>
          <w:rFonts w:ascii="Verdana" w:eastAsia="Verdana" w:hAnsi="Verdana" w:cs="Verdana"/>
          <w:sz w:val="10"/>
          <w:szCs w:val="10"/>
        </w:rPr>
      </w:pPr>
    </w:p>
    <w:p w:rsidR="00654037" w:rsidRDefault="00654037">
      <w:pPr>
        <w:jc w:val="both"/>
        <w:rPr>
          <w:rFonts w:ascii="Verdana" w:eastAsia="Verdana" w:hAnsi="Verdana" w:cs="Verdana"/>
          <w:sz w:val="10"/>
          <w:szCs w:val="10"/>
        </w:rPr>
      </w:pPr>
    </w:p>
    <w:p w:rsidR="00654037" w:rsidRDefault="00654037">
      <w:pPr>
        <w:jc w:val="both"/>
        <w:rPr>
          <w:rFonts w:ascii="Verdana" w:eastAsia="Verdana" w:hAnsi="Verdana" w:cs="Verdana"/>
          <w:sz w:val="10"/>
          <w:szCs w:val="10"/>
        </w:rPr>
      </w:pPr>
    </w:p>
    <w:p w:rsidR="00654037" w:rsidRDefault="00654037">
      <w:pPr>
        <w:jc w:val="both"/>
        <w:rPr>
          <w:rFonts w:ascii="Verdana" w:eastAsia="Verdana" w:hAnsi="Verdana" w:cs="Verdana"/>
          <w:sz w:val="10"/>
          <w:szCs w:val="10"/>
        </w:rPr>
      </w:pPr>
    </w:p>
    <w:p w:rsidR="00974599" w:rsidRDefault="00974599">
      <w:pPr>
        <w:rPr>
          <w:rFonts w:ascii="Arial Narrow" w:eastAsia="Arial Narrow" w:hAnsi="Arial Narrow" w:cs="Arial Narrow"/>
          <w:sz w:val="8"/>
          <w:szCs w:val="8"/>
        </w:rPr>
      </w:pPr>
    </w:p>
    <w:p w:rsidR="00974599" w:rsidRDefault="00974599">
      <w:pPr>
        <w:rPr>
          <w:rFonts w:ascii="Arial Narrow" w:eastAsia="Arial Narrow" w:hAnsi="Arial Narrow" w:cs="Arial Narrow"/>
          <w:sz w:val="8"/>
          <w:szCs w:val="8"/>
        </w:rPr>
      </w:pPr>
    </w:p>
    <w:p w:rsidR="00974599" w:rsidRDefault="003D15E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Assessment</w:t>
      </w:r>
    </w:p>
    <w:p w:rsidR="00974599" w:rsidRDefault="00974599">
      <w:pPr>
        <w:rPr>
          <w:rFonts w:ascii="Arial Narrow" w:eastAsia="Arial Narrow" w:hAnsi="Arial Narrow" w:cs="Arial Narrow"/>
          <w:sz w:val="10"/>
          <w:szCs w:val="10"/>
        </w:rPr>
      </w:pPr>
    </w:p>
    <w:p w:rsidR="00974599" w:rsidRDefault="003D15EE">
      <w:pPr>
        <w:ind w:left="284"/>
        <w:jc w:val="both"/>
        <w:rPr>
          <w:rFonts w:ascii="Cambria" w:eastAsia="Cambria" w:hAnsi="Cambria" w:cs="Cambria"/>
          <w:sz w:val="18"/>
          <w:szCs w:val="18"/>
        </w:rPr>
      </w:pPr>
      <w:r>
        <w:rPr>
          <w:rFonts w:ascii="Cambria" w:eastAsia="Cambria" w:hAnsi="Cambria" w:cs="Cambria"/>
          <w:sz w:val="18"/>
          <w:szCs w:val="18"/>
        </w:rPr>
        <w:t xml:space="preserve">Students will be evaluated using formative and summative assessments. The purpose of formative assessments and homework is to prepare students for summative assessments. Formative assessments will take many forms with the goal of scaffolding the knowledge, skills and the critical thinking required to successfully complete summative assessments. All summative assessments will be graded on the 1-7 IB scale. All reports will reflect the IB 1-7 grading scale and will be based the best-fit approach to assessment. </w:t>
      </w:r>
    </w:p>
    <w:p w:rsidR="00974599" w:rsidRDefault="00974599">
      <w:pPr>
        <w:ind w:left="284"/>
        <w:jc w:val="both"/>
        <w:rPr>
          <w:rFonts w:ascii="Arial Narrow" w:eastAsia="Arial Narrow" w:hAnsi="Arial Narrow" w:cs="Arial Narrow"/>
          <w:sz w:val="10"/>
          <w:szCs w:val="10"/>
        </w:rPr>
      </w:pPr>
    </w:p>
    <w:p w:rsidR="00974599" w:rsidRDefault="00974599">
      <w:pPr>
        <w:ind w:left="284"/>
        <w:jc w:val="both"/>
        <w:rPr>
          <w:rFonts w:ascii="Cambria" w:eastAsia="Cambria" w:hAnsi="Cambria" w:cs="Cambria"/>
          <w:sz w:val="18"/>
          <w:szCs w:val="18"/>
        </w:rPr>
      </w:pPr>
    </w:p>
    <w:p w:rsidR="00974599" w:rsidRDefault="00974599">
      <w:pPr>
        <w:ind w:left="284"/>
        <w:jc w:val="both"/>
        <w:rPr>
          <w:rFonts w:ascii="Cambria" w:eastAsia="Cambria" w:hAnsi="Cambria" w:cs="Cambria"/>
          <w:sz w:val="18"/>
          <w:szCs w:val="18"/>
        </w:rPr>
      </w:pPr>
    </w:p>
    <w:p w:rsidR="00974599" w:rsidRDefault="00974599">
      <w:pPr>
        <w:ind w:left="284"/>
        <w:jc w:val="both"/>
        <w:rPr>
          <w:rFonts w:ascii="Cambria" w:eastAsia="Cambria" w:hAnsi="Cambria" w:cs="Cambria"/>
          <w:sz w:val="18"/>
          <w:szCs w:val="18"/>
        </w:rPr>
      </w:pPr>
    </w:p>
    <w:tbl>
      <w:tblPr>
        <w:tblStyle w:val="a"/>
        <w:tblW w:w="10440" w:type="dxa"/>
        <w:tblLayout w:type="fixed"/>
        <w:tblLook w:val="0400" w:firstRow="0" w:lastRow="0" w:firstColumn="0" w:lastColumn="0" w:noHBand="0" w:noVBand="1"/>
      </w:tblPr>
      <w:tblGrid>
        <w:gridCol w:w="9364"/>
        <w:gridCol w:w="1076"/>
      </w:tblGrid>
      <w:tr w:rsidR="00974599">
        <w:tc>
          <w:tcPr>
            <w:tcW w:w="936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Assessment component</w:t>
            </w:r>
          </w:p>
        </w:tc>
        <w:tc>
          <w:tcPr>
            <w:tcW w:w="107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tcPr>
          <w:p w:rsidR="00974599" w:rsidRDefault="003D15EE">
            <w:pPr>
              <w:pBdr>
                <w:top w:val="nil"/>
                <w:left w:val="nil"/>
                <w:bottom w:val="nil"/>
                <w:right w:val="nil"/>
                <w:between w:val="nil"/>
              </w:pBdr>
              <w:spacing w:after="120"/>
              <w:jc w:val="center"/>
              <w:rPr>
                <w:rFonts w:ascii="Cambria" w:eastAsia="Cambria" w:hAnsi="Cambria" w:cs="Cambria"/>
                <w:b/>
                <w:color w:val="888888"/>
                <w:sz w:val="18"/>
                <w:szCs w:val="18"/>
              </w:rPr>
            </w:pPr>
            <w:r>
              <w:rPr>
                <w:rFonts w:ascii="Cambria" w:eastAsia="Cambria" w:hAnsi="Cambria" w:cs="Cambria"/>
                <w:b/>
                <w:color w:val="888888"/>
                <w:sz w:val="18"/>
                <w:szCs w:val="18"/>
              </w:rPr>
              <w:t>Weighting</w:t>
            </w:r>
          </w:p>
        </w:tc>
      </w:tr>
      <w:tr w:rsidR="00974599">
        <w:tc>
          <w:tcPr>
            <w:tcW w:w="9364" w:type="dxa"/>
            <w:tcBorders>
              <w:top w:val="single" w:sz="6" w:space="0" w:color="888888"/>
              <w:left w:val="single" w:sz="6" w:space="0" w:color="888888"/>
              <w:bottom w:val="nil"/>
              <w:right w:val="single" w:sz="6" w:space="0" w:color="888888"/>
            </w:tcBorders>
            <w:shd w:val="clear" w:color="auto" w:fill="FFFFFF"/>
            <w:tcMar>
              <w:top w:w="60" w:type="dxa"/>
              <w:left w:w="75" w:type="dxa"/>
              <w:bottom w:w="60" w:type="dxa"/>
              <w:right w:w="150" w:type="dxa"/>
            </w:tcMar>
          </w:tcPr>
          <w:p w:rsidR="00974599" w:rsidRDefault="003D15EE">
            <w:pPr>
              <w:pStyle w:val="Heading5"/>
              <w:spacing w:after="120"/>
              <w:rPr>
                <w:rFonts w:ascii="Cambria" w:eastAsia="Cambria" w:hAnsi="Cambria" w:cs="Cambria"/>
                <w:color w:val="111111"/>
                <w:sz w:val="18"/>
                <w:szCs w:val="18"/>
              </w:rPr>
            </w:pPr>
            <w:r>
              <w:rPr>
                <w:rFonts w:ascii="Cambria" w:eastAsia="Cambria" w:hAnsi="Cambria" w:cs="Cambria"/>
                <w:color w:val="111111"/>
                <w:sz w:val="18"/>
                <w:szCs w:val="18"/>
              </w:rPr>
              <w:t>External assessment (3 hours)</w:t>
            </w:r>
          </w:p>
        </w:tc>
        <w:tc>
          <w:tcPr>
            <w:tcW w:w="1076" w:type="dxa"/>
            <w:tcBorders>
              <w:top w:val="single" w:sz="6" w:space="0" w:color="888888"/>
              <w:left w:val="single" w:sz="6" w:space="0" w:color="888888"/>
              <w:bottom w:val="nil"/>
              <w:right w:val="single" w:sz="6" w:space="0" w:color="888888"/>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jc w:val="center"/>
              <w:rPr>
                <w:rFonts w:ascii="Cambria" w:eastAsia="Cambria" w:hAnsi="Cambria" w:cs="Cambria"/>
                <w:b/>
                <w:color w:val="111111"/>
                <w:sz w:val="18"/>
                <w:szCs w:val="18"/>
              </w:rPr>
            </w:pPr>
            <w:r>
              <w:rPr>
                <w:rFonts w:ascii="Cambria" w:eastAsia="Cambria" w:hAnsi="Cambria" w:cs="Cambria"/>
                <w:b/>
                <w:color w:val="111111"/>
                <w:sz w:val="18"/>
                <w:szCs w:val="18"/>
              </w:rPr>
              <w:t>80%</w:t>
            </w:r>
          </w:p>
        </w:tc>
      </w:tr>
      <w:tr w:rsidR="00974599">
        <w:tc>
          <w:tcPr>
            <w:tcW w:w="9364" w:type="dxa"/>
            <w:tcBorders>
              <w:top w:val="nil"/>
              <w:left w:val="single" w:sz="6" w:space="0" w:color="888888"/>
              <w:bottom w:val="nil"/>
              <w:right w:val="single" w:sz="6" w:space="0" w:color="888888"/>
            </w:tcBorders>
            <w:shd w:val="clear" w:color="auto" w:fill="FFFFFF"/>
            <w:tcMar>
              <w:top w:w="60" w:type="dxa"/>
              <w:left w:w="75" w:type="dxa"/>
              <w:bottom w:w="60" w:type="dxa"/>
              <w:right w:w="150" w:type="dxa"/>
            </w:tcMar>
          </w:tcPr>
          <w:p w:rsidR="00974599" w:rsidRDefault="003D15EE">
            <w:pPr>
              <w:pStyle w:val="Heading6"/>
              <w:spacing w:after="120"/>
              <w:rPr>
                <w:rFonts w:ascii="Cambria" w:eastAsia="Cambria" w:hAnsi="Cambria" w:cs="Cambria"/>
                <w:b/>
                <w:color w:val="019CD5"/>
                <w:sz w:val="18"/>
                <w:szCs w:val="18"/>
              </w:rPr>
            </w:pPr>
            <w:r>
              <w:rPr>
                <w:rFonts w:ascii="Cambria" w:eastAsia="Cambria" w:hAnsi="Cambria" w:cs="Cambria"/>
                <w:color w:val="019CD5"/>
                <w:sz w:val="18"/>
                <w:szCs w:val="18"/>
              </w:rPr>
              <w:t>Paper 1 (1.5 hours)</w:t>
            </w:r>
          </w:p>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No calculator allowed. (</w:t>
            </w:r>
            <w:r w:rsidR="000912B4">
              <w:rPr>
                <w:rFonts w:ascii="Cambria" w:eastAsia="Cambria" w:hAnsi="Cambria" w:cs="Cambria"/>
                <w:color w:val="222222"/>
                <w:sz w:val="18"/>
                <w:szCs w:val="18"/>
              </w:rPr>
              <w:t>8</w:t>
            </w:r>
            <w:r>
              <w:rPr>
                <w:rFonts w:ascii="Cambria" w:eastAsia="Cambria" w:hAnsi="Cambria" w:cs="Cambria"/>
                <w:color w:val="222222"/>
                <w:sz w:val="18"/>
                <w:szCs w:val="18"/>
              </w:rPr>
              <w:t>0 marks)</w:t>
            </w:r>
          </w:p>
          <w:p w:rsidR="00974599" w:rsidRDefault="003D15EE">
            <w:pPr>
              <w:rPr>
                <w:rFonts w:ascii="Cambria" w:eastAsia="Cambria" w:hAnsi="Cambria" w:cs="Cambria"/>
                <w:color w:val="222222"/>
                <w:sz w:val="18"/>
                <w:szCs w:val="18"/>
              </w:rPr>
            </w:pPr>
            <w:r>
              <w:rPr>
                <w:rFonts w:ascii="Cambria" w:eastAsia="Cambria" w:hAnsi="Cambria" w:cs="Cambria"/>
                <w:color w:val="222222"/>
                <w:sz w:val="18"/>
                <w:szCs w:val="18"/>
              </w:rPr>
              <w:t>Section A</w:t>
            </w:r>
          </w:p>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Compulsory short-response questions based on the core syllabus.</w:t>
            </w:r>
          </w:p>
          <w:p w:rsidR="00974599" w:rsidRDefault="003D15EE">
            <w:pPr>
              <w:rPr>
                <w:rFonts w:ascii="Cambria" w:eastAsia="Cambria" w:hAnsi="Cambria" w:cs="Cambria"/>
                <w:color w:val="222222"/>
                <w:sz w:val="18"/>
                <w:szCs w:val="18"/>
              </w:rPr>
            </w:pPr>
            <w:r>
              <w:rPr>
                <w:rFonts w:ascii="Cambria" w:eastAsia="Cambria" w:hAnsi="Cambria" w:cs="Cambria"/>
                <w:color w:val="222222"/>
                <w:sz w:val="18"/>
                <w:szCs w:val="18"/>
              </w:rPr>
              <w:t>Section B</w:t>
            </w:r>
          </w:p>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Compulsory extended-response questions based on the core syllabus.</w:t>
            </w:r>
          </w:p>
        </w:tc>
        <w:tc>
          <w:tcPr>
            <w:tcW w:w="1076" w:type="dxa"/>
            <w:tcBorders>
              <w:top w:val="nil"/>
              <w:left w:val="single" w:sz="6" w:space="0" w:color="888888"/>
              <w:bottom w:val="nil"/>
              <w:right w:val="single" w:sz="6" w:space="0" w:color="888888"/>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jc w:val="center"/>
              <w:rPr>
                <w:rFonts w:ascii="Cambria" w:eastAsia="Cambria" w:hAnsi="Cambria" w:cs="Cambria"/>
                <w:b/>
                <w:color w:val="019CD5"/>
                <w:sz w:val="18"/>
                <w:szCs w:val="18"/>
              </w:rPr>
            </w:pPr>
            <w:r>
              <w:rPr>
                <w:rFonts w:ascii="Cambria" w:eastAsia="Cambria" w:hAnsi="Cambria" w:cs="Cambria"/>
                <w:b/>
                <w:color w:val="019CD5"/>
                <w:sz w:val="18"/>
                <w:szCs w:val="18"/>
              </w:rPr>
              <w:t>40%</w:t>
            </w:r>
          </w:p>
        </w:tc>
      </w:tr>
      <w:tr w:rsidR="00974599">
        <w:tc>
          <w:tcPr>
            <w:tcW w:w="9364" w:type="dxa"/>
            <w:tcBorders>
              <w:top w:val="nil"/>
              <w:left w:val="single" w:sz="6" w:space="0" w:color="888888"/>
              <w:bottom w:val="nil"/>
              <w:right w:val="single" w:sz="6" w:space="0" w:color="888888"/>
            </w:tcBorders>
            <w:shd w:val="clear" w:color="auto" w:fill="FFFFFF"/>
            <w:tcMar>
              <w:top w:w="60" w:type="dxa"/>
              <w:left w:w="75" w:type="dxa"/>
              <w:bottom w:w="60" w:type="dxa"/>
              <w:right w:w="150" w:type="dxa"/>
            </w:tcMar>
          </w:tcPr>
          <w:p w:rsidR="00974599" w:rsidRDefault="003D15EE">
            <w:pPr>
              <w:pStyle w:val="Heading6"/>
              <w:spacing w:after="120"/>
              <w:rPr>
                <w:rFonts w:ascii="Cambria" w:eastAsia="Cambria" w:hAnsi="Cambria" w:cs="Cambria"/>
                <w:b/>
                <w:color w:val="019CD5"/>
                <w:sz w:val="18"/>
                <w:szCs w:val="18"/>
              </w:rPr>
            </w:pPr>
            <w:r>
              <w:rPr>
                <w:rFonts w:ascii="Cambria" w:eastAsia="Cambria" w:hAnsi="Cambria" w:cs="Cambria"/>
                <w:color w:val="019CD5"/>
                <w:sz w:val="18"/>
                <w:szCs w:val="18"/>
              </w:rPr>
              <w:t>Paper 2 (1.5 hours)</w:t>
            </w:r>
          </w:p>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Graphic display calculator required. (</w:t>
            </w:r>
            <w:r w:rsidR="000912B4">
              <w:rPr>
                <w:rFonts w:ascii="Cambria" w:eastAsia="Cambria" w:hAnsi="Cambria" w:cs="Cambria"/>
                <w:color w:val="222222"/>
                <w:sz w:val="18"/>
                <w:szCs w:val="18"/>
              </w:rPr>
              <w:t>8</w:t>
            </w:r>
            <w:r>
              <w:rPr>
                <w:rFonts w:ascii="Cambria" w:eastAsia="Cambria" w:hAnsi="Cambria" w:cs="Cambria"/>
                <w:color w:val="222222"/>
                <w:sz w:val="18"/>
                <w:szCs w:val="18"/>
              </w:rPr>
              <w:t>0 marks)</w:t>
            </w:r>
          </w:p>
          <w:p w:rsidR="00974599" w:rsidRDefault="003D15EE">
            <w:pPr>
              <w:rPr>
                <w:rFonts w:ascii="Cambria" w:eastAsia="Cambria" w:hAnsi="Cambria" w:cs="Cambria"/>
                <w:color w:val="222222"/>
                <w:sz w:val="18"/>
                <w:szCs w:val="18"/>
              </w:rPr>
            </w:pPr>
            <w:r>
              <w:rPr>
                <w:rFonts w:ascii="Cambria" w:eastAsia="Cambria" w:hAnsi="Cambria" w:cs="Cambria"/>
                <w:color w:val="222222"/>
                <w:sz w:val="18"/>
                <w:szCs w:val="18"/>
              </w:rPr>
              <w:t>Section A</w:t>
            </w:r>
          </w:p>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Compulsory short-response questions based on the core syllabus.</w:t>
            </w:r>
          </w:p>
          <w:p w:rsidR="00974599" w:rsidRDefault="003D15EE">
            <w:pPr>
              <w:rPr>
                <w:rFonts w:ascii="Cambria" w:eastAsia="Cambria" w:hAnsi="Cambria" w:cs="Cambria"/>
                <w:color w:val="222222"/>
                <w:sz w:val="18"/>
                <w:szCs w:val="18"/>
              </w:rPr>
            </w:pPr>
            <w:r>
              <w:rPr>
                <w:rFonts w:ascii="Cambria" w:eastAsia="Cambria" w:hAnsi="Cambria" w:cs="Cambria"/>
                <w:color w:val="222222"/>
                <w:sz w:val="18"/>
                <w:szCs w:val="18"/>
              </w:rPr>
              <w:t>Section B</w:t>
            </w:r>
          </w:p>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Compulsory extended-response questions based on the core syllabus.</w:t>
            </w:r>
          </w:p>
        </w:tc>
        <w:tc>
          <w:tcPr>
            <w:tcW w:w="1076" w:type="dxa"/>
            <w:tcBorders>
              <w:top w:val="nil"/>
              <w:left w:val="single" w:sz="6" w:space="0" w:color="888888"/>
              <w:bottom w:val="nil"/>
              <w:right w:val="single" w:sz="6" w:space="0" w:color="888888"/>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jc w:val="center"/>
              <w:rPr>
                <w:rFonts w:ascii="Cambria" w:eastAsia="Cambria" w:hAnsi="Cambria" w:cs="Cambria"/>
                <w:b/>
                <w:color w:val="019CD5"/>
                <w:sz w:val="18"/>
                <w:szCs w:val="18"/>
              </w:rPr>
            </w:pPr>
            <w:r>
              <w:rPr>
                <w:rFonts w:ascii="Cambria" w:eastAsia="Cambria" w:hAnsi="Cambria" w:cs="Cambria"/>
                <w:b/>
                <w:color w:val="019CD5"/>
                <w:sz w:val="18"/>
                <w:szCs w:val="18"/>
              </w:rPr>
              <w:t>40%</w:t>
            </w:r>
          </w:p>
        </w:tc>
      </w:tr>
      <w:tr w:rsidR="00974599">
        <w:tc>
          <w:tcPr>
            <w:tcW w:w="9364" w:type="dxa"/>
            <w:tcBorders>
              <w:top w:val="nil"/>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tcPr>
          <w:p w:rsidR="00974599" w:rsidRDefault="00974599">
            <w:pPr>
              <w:pBdr>
                <w:top w:val="nil"/>
                <w:left w:val="nil"/>
                <w:bottom w:val="nil"/>
                <w:right w:val="nil"/>
                <w:between w:val="nil"/>
              </w:pBdr>
              <w:spacing w:after="120"/>
              <w:rPr>
                <w:rFonts w:ascii="Cambria" w:eastAsia="Cambria" w:hAnsi="Cambria" w:cs="Cambria"/>
                <w:color w:val="222222"/>
                <w:sz w:val="18"/>
                <w:szCs w:val="18"/>
              </w:rPr>
            </w:pPr>
          </w:p>
        </w:tc>
        <w:tc>
          <w:tcPr>
            <w:tcW w:w="1076" w:type="dxa"/>
            <w:tcBorders>
              <w:top w:val="nil"/>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tcPr>
          <w:p w:rsidR="00974599" w:rsidRDefault="00974599">
            <w:pPr>
              <w:pBdr>
                <w:top w:val="nil"/>
                <w:left w:val="nil"/>
                <w:bottom w:val="nil"/>
                <w:right w:val="nil"/>
                <w:between w:val="nil"/>
              </w:pBdr>
              <w:spacing w:after="120"/>
              <w:jc w:val="center"/>
              <w:rPr>
                <w:rFonts w:ascii="Cambria" w:eastAsia="Cambria" w:hAnsi="Cambria" w:cs="Cambria"/>
                <w:b/>
                <w:color w:val="019CD5"/>
                <w:sz w:val="18"/>
                <w:szCs w:val="18"/>
              </w:rPr>
            </w:pPr>
          </w:p>
        </w:tc>
      </w:tr>
      <w:tr w:rsidR="00974599">
        <w:tc>
          <w:tcPr>
            <w:tcW w:w="93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tcPr>
          <w:p w:rsidR="00974599" w:rsidRDefault="003D15EE">
            <w:pPr>
              <w:pStyle w:val="Heading5"/>
              <w:spacing w:after="120"/>
              <w:rPr>
                <w:rFonts w:ascii="Cambria" w:eastAsia="Cambria" w:hAnsi="Cambria" w:cs="Cambria"/>
                <w:color w:val="111111"/>
                <w:sz w:val="18"/>
                <w:szCs w:val="18"/>
              </w:rPr>
            </w:pPr>
            <w:r>
              <w:rPr>
                <w:rFonts w:ascii="Cambria" w:eastAsia="Cambria" w:hAnsi="Cambria" w:cs="Cambria"/>
                <w:color w:val="111111"/>
                <w:sz w:val="18"/>
                <w:szCs w:val="18"/>
              </w:rPr>
              <w:t>Internal assessment</w:t>
            </w:r>
          </w:p>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This component is internally assessed by the teacher and externally moderated by the IB at the end of the course.</w:t>
            </w:r>
          </w:p>
          <w:p w:rsidR="00974599" w:rsidRDefault="003D15EE">
            <w:pPr>
              <w:pStyle w:val="Heading6"/>
              <w:spacing w:after="120"/>
              <w:rPr>
                <w:rFonts w:ascii="Cambria" w:eastAsia="Cambria" w:hAnsi="Cambria" w:cs="Cambria"/>
                <w:color w:val="019CD5"/>
                <w:sz w:val="18"/>
                <w:szCs w:val="18"/>
              </w:rPr>
            </w:pPr>
            <w:r>
              <w:rPr>
                <w:rFonts w:ascii="Cambria" w:eastAsia="Cambria" w:hAnsi="Cambria" w:cs="Cambria"/>
                <w:color w:val="019CD5"/>
                <w:sz w:val="18"/>
                <w:szCs w:val="18"/>
              </w:rPr>
              <w:t>Mathematical exploration</w:t>
            </w:r>
          </w:p>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Internal assessment in mathematics SL is an individual exploration. This is a piece of written work that involves investigating an area of mathematics. (20 marks)</w:t>
            </w:r>
          </w:p>
        </w:tc>
        <w:tc>
          <w:tcPr>
            <w:tcW w:w="10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jc w:val="center"/>
              <w:rPr>
                <w:rFonts w:ascii="Cambria" w:eastAsia="Cambria" w:hAnsi="Cambria" w:cs="Cambria"/>
                <w:b/>
                <w:color w:val="111111"/>
                <w:sz w:val="18"/>
                <w:szCs w:val="18"/>
              </w:rPr>
            </w:pPr>
            <w:r>
              <w:rPr>
                <w:rFonts w:ascii="Cambria" w:eastAsia="Cambria" w:hAnsi="Cambria" w:cs="Cambria"/>
                <w:b/>
                <w:color w:val="111111"/>
                <w:sz w:val="18"/>
                <w:szCs w:val="18"/>
              </w:rPr>
              <w:t>20%</w:t>
            </w:r>
          </w:p>
        </w:tc>
      </w:tr>
    </w:tbl>
    <w:p w:rsidR="00974599" w:rsidRDefault="00974599">
      <w:pPr>
        <w:ind w:left="284"/>
        <w:jc w:val="both"/>
        <w:rPr>
          <w:rFonts w:ascii="Cambria" w:eastAsia="Cambria" w:hAnsi="Cambria" w:cs="Cambria"/>
          <w:sz w:val="18"/>
          <w:szCs w:val="18"/>
        </w:rPr>
      </w:pPr>
    </w:p>
    <w:p w:rsidR="00974599" w:rsidRDefault="00974599">
      <w:pPr>
        <w:ind w:left="284"/>
        <w:jc w:val="both"/>
        <w:rPr>
          <w:rFonts w:ascii="Arial Narrow" w:eastAsia="Arial Narrow" w:hAnsi="Arial Narrow" w:cs="Arial Narrow"/>
          <w:sz w:val="16"/>
          <w:szCs w:val="16"/>
        </w:rPr>
      </w:pPr>
    </w:p>
    <w:p w:rsidR="00974599" w:rsidRDefault="00974599">
      <w:pPr>
        <w:ind w:left="284"/>
        <w:jc w:val="both"/>
        <w:rPr>
          <w:rFonts w:ascii="Arial Narrow" w:eastAsia="Arial Narrow" w:hAnsi="Arial Narrow" w:cs="Arial Narrow"/>
          <w:sz w:val="16"/>
          <w:szCs w:val="16"/>
        </w:rPr>
      </w:pPr>
    </w:p>
    <w:p w:rsidR="00974599" w:rsidRDefault="00974599">
      <w:pPr>
        <w:ind w:left="284"/>
        <w:jc w:val="both"/>
        <w:rPr>
          <w:rFonts w:ascii="Arial Narrow" w:eastAsia="Arial Narrow" w:hAnsi="Arial Narrow" w:cs="Arial Narrow"/>
          <w:sz w:val="16"/>
          <w:szCs w:val="16"/>
        </w:rPr>
      </w:pPr>
    </w:p>
    <w:p w:rsidR="00974599" w:rsidRDefault="003D15EE">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lastRenderedPageBreak/>
        <w:t>Grade Boundaries (</w:t>
      </w:r>
      <w:r w:rsidR="000C2399">
        <w:rPr>
          <w:rFonts w:ascii="Arial Narrow" w:eastAsia="Arial Narrow" w:hAnsi="Arial Narrow" w:cs="Arial Narrow"/>
          <w:b/>
          <w:i/>
          <w:sz w:val="18"/>
          <w:szCs w:val="18"/>
        </w:rPr>
        <w:t>*</w:t>
      </w:r>
      <w:r>
        <w:rPr>
          <w:rFonts w:ascii="Arial Narrow" w:eastAsia="Arial Narrow" w:hAnsi="Arial Narrow" w:cs="Arial Narrow"/>
          <w:b/>
          <w:i/>
          <w:sz w:val="18"/>
          <w:szCs w:val="18"/>
        </w:rPr>
        <w:t>subject to change</w:t>
      </w:r>
      <w:r w:rsidR="000C2399">
        <w:rPr>
          <w:rFonts w:ascii="Arial Narrow" w:eastAsia="Arial Narrow" w:hAnsi="Arial Narrow" w:cs="Arial Narrow"/>
          <w:b/>
          <w:i/>
          <w:sz w:val="18"/>
          <w:szCs w:val="18"/>
        </w:rPr>
        <w:t>, these are from old syllabus</w:t>
      </w:r>
      <w:bookmarkStart w:id="0" w:name="_GoBack"/>
      <w:bookmarkEnd w:id="0"/>
      <w:r>
        <w:rPr>
          <w:rFonts w:ascii="Arial Narrow" w:eastAsia="Arial Narrow" w:hAnsi="Arial Narrow" w:cs="Arial Narrow"/>
          <w:b/>
          <w:i/>
          <w:sz w:val="18"/>
          <w:szCs w:val="18"/>
        </w:rPr>
        <w:t>)</w:t>
      </w:r>
    </w:p>
    <w:p w:rsidR="00974599" w:rsidRDefault="00974599">
      <w:pPr>
        <w:ind w:left="284"/>
        <w:jc w:val="both"/>
        <w:rPr>
          <w:rFonts w:ascii="Arial Narrow" w:eastAsia="Arial Narrow" w:hAnsi="Arial Narrow" w:cs="Arial Narrow"/>
          <w:sz w:val="16"/>
          <w:szCs w:val="16"/>
        </w:rPr>
      </w:pPr>
    </w:p>
    <w:tbl>
      <w:tblPr>
        <w:tblStyle w:val="a0"/>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8"/>
        <w:gridCol w:w="1738"/>
        <w:gridCol w:w="1738"/>
        <w:gridCol w:w="1738"/>
        <w:gridCol w:w="1739"/>
        <w:gridCol w:w="1739"/>
      </w:tblGrid>
      <w:tr w:rsidR="00974599">
        <w:tc>
          <w:tcPr>
            <w:tcW w:w="3476" w:type="dxa"/>
            <w:gridSpan w:val="2"/>
            <w:shd w:val="clear" w:color="auto" w:fill="D9D9D9"/>
          </w:tcPr>
          <w:p w:rsidR="00974599" w:rsidRDefault="003D15EE">
            <w:pPr>
              <w:jc w:val="center"/>
              <w:rPr>
                <w:rFonts w:ascii="Arial Narrow" w:eastAsia="Arial Narrow" w:hAnsi="Arial Narrow" w:cs="Arial Narrow"/>
                <w:b/>
                <w:sz w:val="16"/>
                <w:szCs w:val="16"/>
              </w:rPr>
            </w:pPr>
            <w:r>
              <w:rPr>
                <w:rFonts w:ascii="Arial Narrow" w:eastAsia="Arial Narrow" w:hAnsi="Arial Narrow" w:cs="Arial Narrow"/>
                <w:b/>
                <w:sz w:val="16"/>
                <w:szCs w:val="16"/>
              </w:rPr>
              <w:t>Paper 1</w:t>
            </w:r>
          </w:p>
        </w:tc>
        <w:tc>
          <w:tcPr>
            <w:tcW w:w="3476" w:type="dxa"/>
            <w:gridSpan w:val="2"/>
            <w:shd w:val="clear" w:color="auto" w:fill="D9D9D9"/>
          </w:tcPr>
          <w:p w:rsidR="00974599" w:rsidRDefault="003D15EE">
            <w:pPr>
              <w:jc w:val="center"/>
              <w:rPr>
                <w:rFonts w:ascii="Arial Narrow" w:eastAsia="Arial Narrow" w:hAnsi="Arial Narrow" w:cs="Arial Narrow"/>
                <w:b/>
                <w:sz w:val="16"/>
                <w:szCs w:val="16"/>
              </w:rPr>
            </w:pPr>
            <w:r>
              <w:rPr>
                <w:rFonts w:ascii="Arial Narrow" w:eastAsia="Arial Narrow" w:hAnsi="Arial Narrow" w:cs="Arial Narrow"/>
                <w:b/>
                <w:sz w:val="16"/>
                <w:szCs w:val="16"/>
              </w:rPr>
              <w:t>Paper 2</w:t>
            </w:r>
          </w:p>
        </w:tc>
        <w:tc>
          <w:tcPr>
            <w:tcW w:w="3478" w:type="dxa"/>
            <w:gridSpan w:val="2"/>
            <w:shd w:val="clear" w:color="auto" w:fill="D9D9D9"/>
          </w:tcPr>
          <w:p w:rsidR="00974599" w:rsidRDefault="003D15EE">
            <w:pPr>
              <w:jc w:val="center"/>
              <w:rPr>
                <w:rFonts w:ascii="Arial Narrow" w:eastAsia="Arial Narrow" w:hAnsi="Arial Narrow" w:cs="Arial Narrow"/>
                <w:b/>
                <w:sz w:val="16"/>
                <w:szCs w:val="16"/>
              </w:rPr>
            </w:pPr>
            <w:r>
              <w:rPr>
                <w:rFonts w:ascii="Arial Narrow" w:eastAsia="Arial Narrow" w:hAnsi="Arial Narrow" w:cs="Arial Narrow"/>
                <w:b/>
                <w:sz w:val="16"/>
                <w:szCs w:val="16"/>
              </w:rPr>
              <w:t>Internal Assessment</w:t>
            </w:r>
          </w:p>
        </w:tc>
      </w:tr>
      <w:tr w:rsidR="00974599">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Grade</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Mark Range</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Grade</w:t>
            </w:r>
          </w:p>
        </w:tc>
        <w:tc>
          <w:tcPr>
            <w:tcW w:w="1738" w:type="dxa"/>
          </w:tcPr>
          <w:p w:rsidR="00974599" w:rsidRDefault="00974599">
            <w:pPr>
              <w:jc w:val="both"/>
              <w:rPr>
                <w:rFonts w:ascii="Arial Narrow" w:eastAsia="Arial Narrow" w:hAnsi="Arial Narrow" w:cs="Arial Narrow"/>
                <w:b/>
                <w:sz w:val="16"/>
                <w:szCs w:val="16"/>
              </w:rPr>
            </w:pP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Grade</w:t>
            </w:r>
          </w:p>
        </w:tc>
        <w:tc>
          <w:tcPr>
            <w:tcW w:w="1739" w:type="dxa"/>
          </w:tcPr>
          <w:p w:rsidR="00974599" w:rsidRDefault="00974599">
            <w:pPr>
              <w:jc w:val="both"/>
              <w:rPr>
                <w:rFonts w:ascii="Arial Narrow" w:eastAsia="Arial Narrow" w:hAnsi="Arial Narrow" w:cs="Arial Narrow"/>
                <w:b/>
                <w:sz w:val="16"/>
                <w:szCs w:val="16"/>
              </w:rPr>
            </w:pPr>
          </w:p>
        </w:tc>
      </w:tr>
      <w:tr w:rsidR="00974599">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1</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0 – 14</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1</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0 – 14</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1</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0 – 2</w:t>
            </w:r>
          </w:p>
        </w:tc>
      </w:tr>
      <w:tr w:rsidR="00974599">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15 – 28</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15 – 28</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2</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3 – 5</w:t>
            </w:r>
          </w:p>
        </w:tc>
      </w:tr>
      <w:tr w:rsidR="00974599">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29 – 39</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29 – 39</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3</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6 – 8</w:t>
            </w:r>
          </w:p>
        </w:tc>
      </w:tr>
      <w:tr w:rsidR="00974599">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40 – 51</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 xml:space="preserve">40 – </w:t>
            </w:r>
            <w:r w:rsidR="00654037">
              <w:rPr>
                <w:rFonts w:ascii="Arial Narrow" w:eastAsia="Arial Narrow" w:hAnsi="Arial Narrow" w:cs="Arial Narrow"/>
                <w:b/>
                <w:sz w:val="16"/>
                <w:szCs w:val="16"/>
              </w:rPr>
              <w:t>51</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4</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9 – 11</w:t>
            </w:r>
          </w:p>
        </w:tc>
      </w:tr>
      <w:tr w:rsidR="00974599">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5</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52 – 62</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5</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5</w:t>
            </w:r>
            <w:r w:rsidR="00654037">
              <w:rPr>
                <w:rFonts w:ascii="Arial Narrow" w:eastAsia="Arial Narrow" w:hAnsi="Arial Narrow" w:cs="Arial Narrow"/>
                <w:b/>
                <w:sz w:val="16"/>
                <w:szCs w:val="16"/>
              </w:rPr>
              <w:t>2</w:t>
            </w:r>
            <w:r>
              <w:rPr>
                <w:rFonts w:ascii="Arial Narrow" w:eastAsia="Arial Narrow" w:hAnsi="Arial Narrow" w:cs="Arial Narrow"/>
                <w:b/>
                <w:sz w:val="16"/>
                <w:szCs w:val="16"/>
              </w:rPr>
              <w:t xml:space="preserve"> – </w:t>
            </w:r>
            <w:r w:rsidR="00654037">
              <w:rPr>
                <w:rFonts w:ascii="Arial Narrow" w:eastAsia="Arial Narrow" w:hAnsi="Arial Narrow" w:cs="Arial Narrow"/>
                <w:b/>
                <w:sz w:val="16"/>
                <w:szCs w:val="16"/>
              </w:rPr>
              <w:t>62</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5</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12 – 14</w:t>
            </w:r>
          </w:p>
        </w:tc>
      </w:tr>
      <w:tr w:rsidR="00974599">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6</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63 – 74</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6</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6</w:t>
            </w:r>
            <w:r w:rsidR="00654037">
              <w:rPr>
                <w:rFonts w:ascii="Arial Narrow" w:eastAsia="Arial Narrow" w:hAnsi="Arial Narrow" w:cs="Arial Narrow"/>
                <w:b/>
                <w:sz w:val="16"/>
                <w:szCs w:val="16"/>
              </w:rPr>
              <w:t>3</w:t>
            </w:r>
            <w:r>
              <w:rPr>
                <w:rFonts w:ascii="Arial Narrow" w:eastAsia="Arial Narrow" w:hAnsi="Arial Narrow" w:cs="Arial Narrow"/>
                <w:b/>
                <w:sz w:val="16"/>
                <w:szCs w:val="16"/>
              </w:rPr>
              <w:t xml:space="preserve"> – </w:t>
            </w:r>
            <w:r w:rsidR="00654037">
              <w:rPr>
                <w:rFonts w:ascii="Arial Narrow" w:eastAsia="Arial Narrow" w:hAnsi="Arial Narrow" w:cs="Arial Narrow"/>
                <w:b/>
                <w:sz w:val="16"/>
                <w:szCs w:val="16"/>
              </w:rPr>
              <w:t>74</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6</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15 – 17</w:t>
            </w:r>
          </w:p>
        </w:tc>
      </w:tr>
      <w:tr w:rsidR="00974599">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7</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75 – 90</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7</w:t>
            </w:r>
          </w:p>
        </w:tc>
        <w:tc>
          <w:tcPr>
            <w:tcW w:w="1738"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7</w:t>
            </w:r>
            <w:r w:rsidR="00654037">
              <w:rPr>
                <w:rFonts w:ascii="Arial Narrow" w:eastAsia="Arial Narrow" w:hAnsi="Arial Narrow" w:cs="Arial Narrow"/>
                <w:b/>
                <w:sz w:val="16"/>
                <w:szCs w:val="16"/>
              </w:rPr>
              <w:t>5</w:t>
            </w:r>
            <w:r>
              <w:rPr>
                <w:rFonts w:ascii="Arial Narrow" w:eastAsia="Arial Narrow" w:hAnsi="Arial Narrow" w:cs="Arial Narrow"/>
                <w:b/>
                <w:sz w:val="16"/>
                <w:szCs w:val="16"/>
              </w:rPr>
              <w:t xml:space="preserve"> – 90</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7</w:t>
            </w:r>
          </w:p>
        </w:tc>
        <w:tc>
          <w:tcPr>
            <w:tcW w:w="1739" w:type="dxa"/>
          </w:tcPr>
          <w:p w:rsidR="00974599" w:rsidRDefault="003D15EE">
            <w:pPr>
              <w:jc w:val="both"/>
              <w:rPr>
                <w:rFonts w:ascii="Arial Narrow" w:eastAsia="Arial Narrow" w:hAnsi="Arial Narrow" w:cs="Arial Narrow"/>
                <w:b/>
                <w:sz w:val="16"/>
                <w:szCs w:val="16"/>
              </w:rPr>
            </w:pPr>
            <w:r>
              <w:rPr>
                <w:rFonts w:ascii="Arial Narrow" w:eastAsia="Arial Narrow" w:hAnsi="Arial Narrow" w:cs="Arial Narrow"/>
                <w:b/>
                <w:sz w:val="16"/>
                <w:szCs w:val="16"/>
              </w:rPr>
              <w:t>18 – 20</w:t>
            </w:r>
          </w:p>
        </w:tc>
      </w:tr>
    </w:tbl>
    <w:p w:rsidR="00974599" w:rsidRDefault="00974599">
      <w:pPr>
        <w:jc w:val="both"/>
        <w:rPr>
          <w:rFonts w:ascii="Arial Narrow" w:eastAsia="Arial Narrow" w:hAnsi="Arial Narrow" w:cs="Arial Narrow"/>
          <w:b/>
          <w:sz w:val="16"/>
          <w:szCs w:val="16"/>
        </w:rPr>
      </w:pPr>
    </w:p>
    <w:p w:rsidR="00974599" w:rsidRDefault="00974599">
      <w:pPr>
        <w:ind w:left="284"/>
        <w:jc w:val="both"/>
        <w:rPr>
          <w:rFonts w:ascii="Arial Narrow" w:eastAsia="Arial Narrow" w:hAnsi="Arial Narrow" w:cs="Arial Narrow"/>
          <w:sz w:val="16"/>
          <w:szCs w:val="16"/>
        </w:rPr>
      </w:pPr>
    </w:p>
    <w:p w:rsidR="00974599" w:rsidRDefault="00974599">
      <w:pPr>
        <w:ind w:left="284"/>
        <w:jc w:val="both"/>
        <w:rPr>
          <w:rFonts w:ascii="Arial Narrow" w:eastAsia="Arial Narrow" w:hAnsi="Arial Narrow" w:cs="Arial Narrow"/>
          <w:sz w:val="16"/>
          <w:szCs w:val="16"/>
        </w:rPr>
      </w:pPr>
    </w:p>
    <w:p w:rsidR="00974599" w:rsidRDefault="003D15EE">
      <w:pPr>
        <w:pBdr>
          <w:top w:val="single" w:sz="8" w:space="1" w:color="1A95D3"/>
          <w:bottom w:val="single" w:sz="8" w:space="1" w:color="1A95D3"/>
        </w:pBdr>
        <w:shd w:val="clear" w:color="auto" w:fill="EDAA1E"/>
        <w:spacing w:line="276" w:lineRule="auto"/>
        <w:rPr>
          <w:rFonts w:ascii="Arial Narrow" w:eastAsia="Arial Narrow" w:hAnsi="Arial Narrow" w:cs="Arial Narrow"/>
          <w:b/>
          <w:i/>
          <w:sz w:val="18"/>
          <w:szCs w:val="18"/>
        </w:rPr>
      </w:pPr>
      <w:r>
        <w:rPr>
          <w:rFonts w:ascii="Arial Narrow" w:eastAsia="Arial Narrow" w:hAnsi="Arial Narrow" w:cs="Arial Narrow"/>
          <w:b/>
          <w:i/>
          <w:sz w:val="18"/>
          <w:szCs w:val="18"/>
        </w:rPr>
        <w:t>Course Grade Descriptors</w:t>
      </w:r>
    </w:p>
    <w:p w:rsidR="00974599" w:rsidRDefault="00974599">
      <w:pPr>
        <w:jc w:val="both"/>
        <w:rPr>
          <w:rFonts w:ascii="Verdana" w:eastAsia="Verdana" w:hAnsi="Verdana" w:cs="Verdana"/>
          <w:sz w:val="6"/>
          <w:szCs w:val="6"/>
        </w:rPr>
      </w:pPr>
    </w:p>
    <w:p w:rsidR="00974599" w:rsidRDefault="003D15EE">
      <w:pPr>
        <w:jc w:val="both"/>
        <w:rPr>
          <w:rFonts w:ascii="Cambria" w:eastAsia="Cambria" w:hAnsi="Cambria" w:cs="Cambria"/>
          <w:sz w:val="18"/>
          <w:szCs w:val="18"/>
        </w:rPr>
      </w:pPr>
      <w:r>
        <w:rPr>
          <w:rFonts w:ascii="Cambria" w:eastAsia="Cambria" w:hAnsi="Cambria" w:cs="Cambria"/>
          <w:sz w:val="18"/>
          <w:szCs w:val="18"/>
        </w:rPr>
        <w:t>While we will look carefully at the grades students have achieved on the various assessments, ultimately, quarterly grades as well as predicted grades will be based on the following grade descriptors.</w:t>
      </w:r>
    </w:p>
    <w:p w:rsidR="00974599" w:rsidRDefault="00974599">
      <w:pPr>
        <w:jc w:val="both"/>
        <w:rPr>
          <w:rFonts w:ascii="Cambria" w:eastAsia="Cambria" w:hAnsi="Cambria" w:cs="Cambria"/>
          <w:sz w:val="18"/>
          <w:szCs w:val="18"/>
        </w:rPr>
      </w:pPr>
    </w:p>
    <w:p w:rsidR="00974599" w:rsidRDefault="003D15EE">
      <w:pPr>
        <w:widowControl w:val="0"/>
        <w:spacing w:after="240"/>
        <w:rPr>
          <w:rFonts w:ascii="Cambria" w:eastAsia="Cambria" w:hAnsi="Cambria" w:cs="Cambria"/>
          <w:sz w:val="18"/>
          <w:szCs w:val="18"/>
        </w:rPr>
      </w:pPr>
      <w:r>
        <w:rPr>
          <w:rFonts w:ascii="Cambria" w:eastAsia="Cambria" w:hAnsi="Cambria" w:cs="Cambria"/>
          <w:b/>
          <w:sz w:val="18"/>
          <w:szCs w:val="18"/>
        </w:rPr>
        <w:t xml:space="preserve">Grade 7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sz w:val="18"/>
          <w:szCs w:val="18"/>
        </w:rPr>
        <w:t xml:space="preserve">Demonstrates a thorough knowledge and comprehensive understanding of the syllabus; successfully constructs and applies mathematical arguments at a sophisticated level in a wide variety of contexts; successfully uses problem-solving techniques in challenging situations; recognizes patterns and structures, makes generalizations and justifies conclusions; understands and explains the significance and validity of results, and draws full and relevant conclusions; communicates mathematics in a clear, effective and concise manner, using correct techniques, notation and terminology; demonstrates the ability to integrate knowledge, understanding and skills from different areas of the course; uses technology correctly in challenging situations—makes efficient use of calculator’s functionality when required.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b/>
          <w:sz w:val="18"/>
          <w:szCs w:val="18"/>
        </w:rPr>
        <w:t xml:space="preserve">Grade 6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sz w:val="18"/>
          <w:szCs w:val="18"/>
        </w:rPr>
        <w:t xml:space="preserve">Demonstrates a broad knowledge and comprehensive understanding of the syllabus; successfully constructs and applies mathematical arguments in a variety of contexts; uses problem-solving techniques in challenging situations; recognizes patterns and structures, and makes some generalizations; understands and explains the significance and validity of results, and draws relevant conclusions; communicates mathematics in a clear and effective manner, using correct techniques, notation and terminology; demonstrates some ability to integrate knowledge, understanding and skills from different areas of the course; uses technology correctly in routine situations—makes efficient use of calculator’s functionality when required.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b/>
          <w:sz w:val="18"/>
          <w:szCs w:val="18"/>
        </w:rPr>
        <w:t xml:space="preserve">Grade 5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sz w:val="18"/>
          <w:szCs w:val="18"/>
        </w:rPr>
        <w:t xml:space="preserve">Demonstrates a broad knowledge and good understanding of the syllabus; applies mathematical arguments in performing routine tasks; successfully uses problem-solving techniques in routine situations; successfully carries out mathematical processes in a variety of contexts, and recognizes patterns and structures; understands the significance of results and draws some conclusions; communicates mathematics effectively, using appropriate techniques, notation and terminology; demonstrates an awareness of the links between different areas of the course; makes use of calculator’s functionality when required—may occasionally be inefficient.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b/>
          <w:sz w:val="18"/>
          <w:szCs w:val="18"/>
        </w:rPr>
        <w:t xml:space="preserve">Grade 4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sz w:val="18"/>
          <w:szCs w:val="18"/>
        </w:rPr>
        <w:t xml:space="preserve">Demonstrates a satisfactory knowledge of the syllabus; applies mathematical arguments in performing some routine tasks; uses problem-solving techniques in routine situations; successfully carries out mathematical processes in straightforward contexts; shows some ability to recognize patterns and structures; has limited understanding of the significance of results and attempts to draw some conclusions; communicates mathematics adequately, using some appropriate techniques, notation and terminology; makes some use of calculator’s functionality, but perhaps not always when required—may be inefficient at times.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b/>
          <w:sz w:val="18"/>
          <w:szCs w:val="18"/>
        </w:rPr>
        <w:t xml:space="preserve">Grade 3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sz w:val="18"/>
          <w:szCs w:val="18"/>
        </w:rPr>
        <w:t xml:space="preserve">Demonstrates partial knowledge of the syllabus and limited understanding of mathematical arguments in performing some routine tasks; attempts to carry out mathematical processes in straightforward contexts; makes an attempt to use problem-solving techniques in routine situations; communicates some mathematics, using some appropriate techniques, notation or terminology; occasionally uses calculator’s functionality, but often inefficiently; does not always use it when required and may use an inefficient analytic approach.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b/>
          <w:sz w:val="18"/>
          <w:szCs w:val="18"/>
        </w:rPr>
        <w:lastRenderedPageBreak/>
        <w:t xml:space="preserve">Grade 2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sz w:val="18"/>
          <w:szCs w:val="18"/>
        </w:rPr>
        <w:t xml:space="preserve">Demonstrates limited knowledge of the syllabus; attempts to carry out mathematical processes at a basic level; communicates some mathematics, but often uses inappropriate techniques, notation or terminology; unable to use calculator correctly when required—questions exclusively requiring the use of the GDC are generally not attempted.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b/>
          <w:sz w:val="18"/>
          <w:szCs w:val="18"/>
        </w:rPr>
        <w:t xml:space="preserve">Grade 1 </w:t>
      </w:r>
    </w:p>
    <w:p w:rsidR="00974599" w:rsidRDefault="003D15EE">
      <w:pPr>
        <w:widowControl w:val="0"/>
        <w:spacing w:after="240"/>
        <w:jc w:val="both"/>
        <w:rPr>
          <w:rFonts w:ascii="Cambria" w:eastAsia="Cambria" w:hAnsi="Cambria" w:cs="Cambria"/>
          <w:sz w:val="18"/>
          <w:szCs w:val="18"/>
        </w:rPr>
      </w:pPr>
      <w:r>
        <w:rPr>
          <w:rFonts w:ascii="Cambria" w:eastAsia="Cambria" w:hAnsi="Cambria" w:cs="Cambria"/>
          <w:sz w:val="18"/>
          <w:szCs w:val="18"/>
        </w:rPr>
        <w:t xml:space="preserve">Demonstrates minimal knowledge of the syllabus; demonstrates little or no ability to use mathematical processes, even when attempting routine tasks; communicates only minimal mathematics and consistently uses inappropriate techniques, notation or terminology; is unable to make effective use of technology. </w:t>
      </w:r>
    </w:p>
    <w:p w:rsidR="00974599" w:rsidRDefault="00974599">
      <w:pPr>
        <w:widowControl w:val="0"/>
        <w:spacing w:after="240"/>
        <w:jc w:val="both"/>
        <w:rPr>
          <w:rFonts w:ascii="Cambria" w:eastAsia="Cambria" w:hAnsi="Cambria" w:cs="Cambria"/>
          <w:sz w:val="18"/>
          <w:szCs w:val="18"/>
        </w:rPr>
      </w:pPr>
    </w:p>
    <w:p w:rsidR="00974599" w:rsidRDefault="00974599">
      <w:pPr>
        <w:jc w:val="both"/>
        <w:rPr>
          <w:rFonts w:ascii="Arial Narrow" w:eastAsia="Arial Narrow" w:hAnsi="Arial Narrow" w:cs="Arial Narrow"/>
          <w:sz w:val="16"/>
          <w:szCs w:val="16"/>
        </w:rPr>
      </w:pPr>
    </w:p>
    <w:p w:rsidR="00974599" w:rsidRDefault="003D15E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Students Responsibilities</w:t>
      </w:r>
    </w:p>
    <w:p w:rsidR="00974599" w:rsidRDefault="00974599">
      <w:pPr>
        <w:jc w:val="both"/>
        <w:rPr>
          <w:rFonts w:ascii="Verdana" w:eastAsia="Verdana" w:hAnsi="Verdana" w:cs="Verdana"/>
          <w:sz w:val="10"/>
          <w:szCs w:val="10"/>
        </w:rPr>
      </w:pPr>
    </w:p>
    <w:p w:rsidR="00974599" w:rsidRDefault="003D15EE">
      <w:pPr>
        <w:pBdr>
          <w:top w:val="single" w:sz="8" w:space="1" w:color="1A95D3"/>
          <w:bottom w:val="single" w:sz="8" w:space="1" w:color="1A95D3"/>
        </w:pBdr>
        <w:shd w:val="clear" w:color="auto" w:fill="EDAA1E"/>
        <w:spacing w:line="276" w:lineRule="auto"/>
        <w:rPr>
          <w:rFonts w:ascii="Arial Narrow" w:eastAsia="Arial Narrow" w:hAnsi="Arial Narrow" w:cs="Arial Narrow"/>
          <w:i/>
          <w:sz w:val="18"/>
          <w:szCs w:val="18"/>
        </w:rPr>
      </w:pPr>
      <w:r>
        <w:rPr>
          <w:rFonts w:ascii="Arial Narrow" w:eastAsia="Arial Narrow" w:hAnsi="Arial Narrow" w:cs="Arial Narrow"/>
          <w:b/>
          <w:i/>
          <w:sz w:val="18"/>
          <w:szCs w:val="18"/>
        </w:rPr>
        <w:t>Academic Honesty</w:t>
      </w:r>
    </w:p>
    <w:p w:rsidR="00974599" w:rsidRDefault="00974599">
      <w:pPr>
        <w:jc w:val="both"/>
        <w:rPr>
          <w:rFonts w:ascii="Verdana" w:eastAsia="Verdana" w:hAnsi="Verdana" w:cs="Verdana"/>
          <w:sz w:val="6"/>
          <w:szCs w:val="6"/>
        </w:rPr>
      </w:pPr>
    </w:p>
    <w:p w:rsidR="00974599" w:rsidRDefault="003D15EE">
      <w:pPr>
        <w:ind w:left="360"/>
        <w:rPr>
          <w:rFonts w:ascii="Cambria" w:eastAsia="Cambria" w:hAnsi="Cambria" w:cs="Cambria"/>
          <w:b/>
          <w:sz w:val="18"/>
          <w:szCs w:val="18"/>
        </w:rPr>
      </w:pPr>
      <w:r>
        <w:rPr>
          <w:rFonts w:ascii="Cambria" w:eastAsia="Cambria" w:hAnsi="Cambria" w:cs="Cambria"/>
          <w:b/>
          <w:sz w:val="18"/>
          <w:szCs w:val="18"/>
        </w:rPr>
        <w:t>Protocol For In-School Malpractice</w:t>
      </w:r>
    </w:p>
    <w:p w:rsidR="00974599" w:rsidRDefault="003D15EE">
      <w:pPr>
        <w:ind w:left="720"/>
        <w:rPr>
          <w:rFonts w:ascii="Cambria" w:eastAsia="Cambria" w:hAnsi="Cambria" w:cs="Cambria"/>
          <w:sz w:val="18"/>
          <w:szCs w:val="18"/>
        </w:rPr>
      </w:pPr>
      <w:r>
        <w:rPr>
          <w:rFonts w:ascii="Cambria" w:eastAsia="Cambria" w:hAnsi="Cambria" w:cs="Cambria"/>
          <w:sz w:val="18"/>
          <w:szCs w:val="18"/>
        </w:rPr>
        <w:t>The following steps will be followed in cases of malpractice:</w:t>
      </w:r>
    </w:p>
    <w:p w:rsidR="00974599" w:rsidRDefault="003D15EE">
      <w:pPr>
        <w:numPr>
          <w:ilvl w:val="0"/>
          <w:numId w:val="8"/>
        </w:numPr>
        <w:ind w:left="720"/>
        <w:rPr>
          <w:rFonts w:ascii="Cambria" w:eastAsia="Cambria" w:hAnsi="Cambria" w:cs="Cambria"/>
          <w:sz w:val="18"/>
          <w:szCs w:val="18"/>
        </w:rPr>
      </w:pPr>
      <w:r>
        <w:rPr>
          <w:rFonts w:ascii="Cambria" w:eastAsia="Cambria" w:hAnsi="Cambria" w:cs="Cambria"/>
          <w:sz w:val="18"/>
          <w:szCs w:val="18"/>
        </w:rPr>
        <w:t>Teachers will advise students of suspicion of misconduct</w:t>
      </w:r>
    </w:p>
    <w:p w:rsidR="00974599" w:rsidRDefault="003D15EE">
      <w:pPr>
        <w:numPr>
          <w:ilvl w:val="0"/>
          <w:numId w:val="8"/>
        </w:numPr>
        <w:ind w:left="720"/>
        <w:rPr>
          <w:rFonts w:ascii="Cambria" w:eastAsia="Cambria" w:hAnsi="Cambria" w:cs="Cambria"/>
          <w:sz w:val="18"/>
          <w:szCs w:val="18"/>
        </w:rPr>
      </w:pPr>
      <w:r>
        <w:rPr>
          <w:rFonts w:ascii="Cambria" w:eastAsia="Cambria" w:hAnsi="Cambria" w:cs="Cambria"/>
          <w:sz w:val="18"/>
          <w:szCs w:val="18"/>
        </w:rPr>
        <w:t xml:space="preserve">A record of the incident will be forwarded to the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Coordinator</w:t>
      </w:r>
    </w:p>
    <w:p w:rsidR="00974599" w:rsidRDefault="003D15EE">
      <w:pPr>
        <w:numPr>
          <w:ilvl w:val="0"/>
          <w:numId w:val="8"/>
        </w:numPr>
        <w:ind w:left="720"/>
        <w:rPr>
          <w:rFonts w:ascii="Cambria" w:eastAsia="Cambria" w:hAnsi="Cambria" w:cs="Cambria"/>
          <w:sz w:val="18"/>
          <w:szCs w:val="18"/>
        </w:rPr>
      </w:pPr>
      <w:r>
        <w:rPr>
          <w:rFonts w:ascii="Cambria" w:eastAsia="Cambria" w:hAnsi="Cambria" w:cs="Cambria"/>
          <w:sz w:val="18"/>
          <w:szCs w:val="18"/>
        </w:rPr>
        <w:t xml:space="preserve">The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Coordinator will discuss the incident with the teacher </w:t>
      </w:r>
    </w:p>
    <w:p w:rsidR="00974599" w:rsidRDefault="003D15EE">
      <w:pPr>
        <w:numPr>
          <w:ilvl w:val="0"/>
          <w:numId w:val="8"/>
        </w:numPr>
        <w:ind w:left="720"/>
        <w:rPr>
          <w:rFonts w:ascii="Cambria" w:eastAsia="Cambria" w:hAnsi="Cambria" w:cs="Cambria"/>
          <w:sz w:val="18"/>
          <w:szCs w:val="18"/>
        </w:rPr>
      </w:pPr>
      <w:r>
        <w:rPr>
          <w:rFonts w:ascii="Cambria" w:eastAsia="Cambria" w:hAnsi="Cambria" w:cs="Cambria"/>
          <w:sz w:val="18"/>
          <w:szCs w:val="18"/>
        </w:rPr>
        <w:t xml:space="preserve">The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Coordinator will interview the student involved </w:t>
      </w:r>
    </w:p>
    <w:p w:rsidR="00974599" w:rsidRDefault="003D15EE">
      <w:pPr>
        <w:numPr>
          <w:ilvl w:val="0"/>
          <w:numId w:val="8"/>
        </w:numPr>
        <w:ind w:left="720"/>
        <w:rPr>
          <w:rFonts w:ascii="Cambria" w:eastAsia="Cambria" w:hAnsi="Cambria" w:cs="Cambria"/>
          <w:sz w:val="18"/>
          <w:szCs w:val="18"/>
        </w:rPr>
      </w:pPr>
      <w:r>
        <w:rPr>
          <w:rFonts w:ascii="Cambria" w:eastAsia="Cambria" w:hAnsi="Cambria" w:cs="Cambria"/>
          <w:sz w:val="18"/>
          <w:szCs w:val="18"/>
        </w:rPr>
        <w:t xml:space="preserve">The Diploma </w:t>
      </w:r>
      <w:proofErr w:type="spellStart"/>
      <w:r>
        <w:rPr>
          <w:rFonts w:ascii="Cambria" w:eastAsia="Cambria" w:hAnsi="Cambria" w:cs="Cambria"/>
          <w:sz w:val="18"/>
          <w:szCs w:val="18"/>
        </w:rPr>
        <w:t>Programme</w:t>
      </w:r>
      <w:proofErr w:type="spellEnd"/>
      <w:r>
        <w:rPr>
          <w:rFonts w:ascii="Cambria" w:eastAsia="Cambria" w:hAnsi="Cambria" w:cs="Cambria"/>
          <w:sz w:val="18"/>
          <w:szCs w:val="18"/>
        </w:rPr>
        <w:t xml:space="preserve"> Coordinator will forward his or her assessment of the incident to the Secondary School Assistant Principal </w:t>
      </w:r>
    </w:p>
    <w:p w:rsidR="00974599" w:rsidRDefault="003D15EE">
      <w:pPr>
        <w:numPr>
          <w:ilvl w:val="0"/>
          <w:numId w:val="8"/>
        </w:numPr>
        <w:ind w:left="720"/>
        <w:rPr>
          <w:rFonts w:ascii="Cambria" w:eastAsia="Cambria" w:hAnsi="Cambria" w:cs="Cambria"/>
          <w:sz w:val="18"/>
          <w:szCs w:val="18"/>
        </w:rPr>
      </w:pPr>
      <w:r>
        <w:rPr>
          <w:rFonts w:ascii="Cambria" w:eastAsia="Cambria" w:hAnsi="Cambria" w:cs="Cambria"/>
          <w:sz w:val="18"/>
          <w:szCs w:val="18"/>
        </w:rPr>
        <w:t>The Secondary School Assistant Principal will assess the infraction and impose the corresponding consequence, if necessary.</w:t>
      </w:r>
    </w:p>
    <w:p w:rsidR="00974599" w:rsidRDefault="00974599">
      <w:pPr>
        <w:rPr>
          <w:rFonts w:ascii="Cambria" w:eastAsia="Cambria" w:hAnsi="Cambria" w:cs="Cambria"/>
          <w:b/>
          <w:sz w:val="18"/>
          <w:szCs w:val="18"/>
        </w:rPr>
      </w:pPr>
    </w:p>
    <w:p w:rsidR="00974599" w:rsidRDefault="003D15EE">
      <w:pPr>
        <w:ind w:left="360"/>
        <w:rPr>
          <w:rFonts w:ascii="Cambria" w:eastAsia="Cambria" w:hAnsi="Cambria" w:cs="Cambria"/>
          <w:b/>
          <w:sz w:val="18"/>
          <w:szCs w:val="18"/>
        </w:rPr>
      </w:pPr>
      <w:r>
        <w:rPr>
          <w:rFonts w:ascii="Cambria" w:eastAsia="Cambria" w:hAnsi="Cambria" w:cs="Cambria"/>
          <w:b/>
          <w:sz w:val="18"/>
          <w:szCs w:val="18"/>
        </w:rPr>
        <w:t>Malpractice on Assessments to be Submitted to the IB</w:t>
      </w:r>
    </w:p>
    <w:p w:rsidR="00974599" w:rsidRDefault="003D15EE">
      <w:pPr>
        <w:ind w:left="360"/>
        <w:rPr>
          <w:rFonts w:ascii="Cambria" w:eastAsia="Cambria" w:hAnsi="Cambria" w:cs="Cambria"/>
          <w:sz w:val="18"/>
          <w:szCs w:val="18"/>
        </w:rPr>
      </w:pPr>
      <w:r>
        <w:rPr>
          <w:rFonts w:ascii="Cambria" w:eastAsia="Cambria" w:hAnsi="Cambria" w:cs="Cambria"/>
          <w:sz w:val="18"/>
          <w:szCs w:val="18"/>
        </w:rPr>
        <w:t>According to the Academic Honesty (2009) document, in cases of malpractice on assessments or exam that are intended for submission to the IB, the following protocol has been put in place.</w:t>
      </w:r>
    </w:p>
    <w:p w:rsidR="00974599" w:rsidRDefault="00974599">
      <w:pPr>
        <w:ind w:left="360"/>
        <w:rPr>
          <w:rFonts w:ascii="Cambria" w:eastAsia="Cambria" w:hAnsi="Cambria" w:cs="Cambria"/>
          <w:sz w:val="18"/>
          <w:szCs w:val="18"/>
        </w:rPr>
      </w:pPr>
    </w:p>
    <w:p w:rsidR="00974599" w:rsidRDefault="003D15EE">
      <w:pPr>
        <w:ind w:left="360"/>
        <w:rPr>
          <w:rFonts w:ascii="Cambria" w:eastAsia="Cambria" w:hAnsi="Cambria" w:cs="Cambria"/>
          <w:sz w:val="18"/>
          <w:szCs w:val="18"/>
        </w:rPr>
      </w:pPr>
      <w:r>
        <w:rPr>
          <w:rFonts w:ascii="Cambria" w:eastAsia="Cambria" w:hAnsi="Cambria" w:cs="Cambria"/>
          <w:sz w:val="18"/>
          <w:szCs w:val="18"/>
        </w:rPr>
        <w:t>Once a candidate has submitted his or her work to a teacher (or the coordinator) for external or internal assessment together with the coversheet signed (or authenticated electronically) 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p>
    <w:p w:rsidR="00974599" w:rsidRDefault="00974599">
      <w:pPr>
        <w:ind w:left="360"/>
        <w:rPr>
          <w:rFonts w:ascii="Cambria" w:eastAsia="Cambria" w:hAnsi="Cambria" w:cs="Cambria"/>
          <w:sz w:val="18"/>
          <w:szCs w:val="18"/>
        </w:rPr>
      </w:pPr>
    </w:p>
    <w:p w:rsidR="00974599" w:rsidRDefault="003D15EE">
      <w:pPr>
        <w:ind w:left="360"/>
        <w:rPr>
          <w:rFonts w:ascii="Cambria" w:eastAsia="Cambria" w:hAnsi="Cambria" w:cs="Cambria"/>
          <w:sz w:val="18"/>
          <w:szCs w:val="18"/>
        </w:rPr>
      </w:pPr>
      <w:r>
        <w:rPr>
          <w:rFonts w:ascii="Cambria" w:eastAsia="Cambria" w:hAnsi="Cambria" w:cs="Cambria"/>
          <w:sz w:val="18"/>
          <w:szCs w:val="18"/>
        </w:rPr>
        <w:t>After a candidate has signed and dated the coversheet (or authenticated electronically)to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IB Cardiff for investigation. However, if there is no tangible evidence of malpractice (such as the source of plagiarism) the candidate must be given the benefit of any doubt and the coversheet must be signed by the teacher/supervisor. It is not acceptable for the teacher to:</w:t>
      </w:r>
    </w:p>
    <w:p w:rsidR="00974599" w:rsidRDefault="003D15EE">
      <w:pPr>
        <w:numPr>
          <w:ilvl w:val="0"/>
          <w:numId w:val="7"/>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delete the declaration and then sign the coversheet</w:t>
      </w:r>
    </w:p>
    <w:p w:rsidR="00974599" w:rsidRDefault="003D15EE">
      <w:pPr>
        <w:numPr>
          <w:ilvl w:val="0"/>
          <w:numId w:val="7"/>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submit the work for assessment without his or her signature</w:t>
      </w:r>
    </w:p>
    <w:p w:rsidR="00974599" w:rsidRDefault="003D15EE">
      <w:pPr>
        <w:numPr>
          <w:ilvl w:val="0"/>
          <w:numId w:val="7"/>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sign the declaration and then write comments on the work or coversheet that raise doubts about the work’s authenticity.</w:t>
      </w:r>
    </w:p>
    <w:p w:rsidR="00974599" w:rsidRDefault="003D15EE">
      <w:pPr>
        <w:numPr>
          <w:ilvl w:val="0"/>
          <w:numId w:val="7"/>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In the above circumstances the IB will not accept the work for assessment (or moderation) unless confirmation is received from the school that the candidate’s work is authentic.</w:t>
      </w:r>
    </w:p>
    <w:p w:rsidR="00974599" w:rsidRDefault="00974599">
      <w:pPr>
        <w:ind w:left="360"/>
        <w:rPr>
          <w:rFonts w:ascii="Cambria" w:eastAsia="Cambria" w:hAnsi="Cambria" w:cs="Cambria"/>
          <w:sz w:val="18"/>
          <w:szCs w:val="18"/>
        </w:rPr>
      </w:pPr>
    </w:p>
    <w:p w:rsidR="00974599" w:rsidRDefault="003D15EE">
      <w:pPr>
        <w:ind w:left="360"/>
        <w:rPr>
          <w:rFonts w:ascii="Cambria" w:eastAsia="Cambria" w:hAnsi="Cambria" w:cs="Cambria"/>
          <w:sz w:val="18"/>
          <w:szCs w:val="18"/>
        </w:rPr>
      </w:pPr>
      <w:r>
        <w:rPr>
          <w:rFonts w:ascii="Cambria" w:eastAsia="Cambria" w:hAnsi="Cambria" w:cs="Cambria"/>
          <w:sz w:val="18"/>
          <w:szCs w:val="18"/>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p>
    <w:p w:rsidR="00974599" w:rsidRDefault="00974599">
      <w:pPr>
        <w:ind w:left="360"/>
        <w:rPr>
          <w:rFonts w:ascii="Cambria" w:eastAsia="Cambria" w:hAnsi="Cambria" w:cs="Cambria"/>
          <w:b/>
          <w:sz w:val="18"/>
          <w:szCs w:val="18"/>
        </w:rPr>
      </w:pPr>
    </w:p>
    <w:p w:rsidR="00974599" w:rsidRDefault="003D15EE">
      <w:pPr>
        <w:ind w:left="360"/>
        <w:rPr>
          <w:rFonts w:ascii="Cambria" w:eastAsia="Cambria" w:hAnsi="Cambria" w:cs="Cambria"/>
          <w:b/>
          <w:sz w:val="18"/>
          <w:szCs w:val="18"/>
        </w:rPr>
      </w:pPr>
      <w:r>
        <w:rPr>
          <w:rFonts w:ascii="Cambria" w:eastAsia="Cambria" w:hAnsi="Cambria" w:cs="Cambria"/>
          <w:b/>
          <w:sz w:val="18"/>
          <w:szCs w:val="18"/>
        </w:rPr>
        <w:t>Malpractice in Testing Situations:</w:t>
      </w:r>
    </w:p>
    <w:p w:rsidR="00974599" w:rsidRDefault="003D15EE">
      <w:pPr>
        <w:ind w:left="360"/>
        <w:rPr>
          <w:rFonts w:ascii="Cambria" w:eastAsia="Cambria" w:hAnsi="Cambria" w:cs="Cambria"/>
          <w:sz w:val="18"/>
          <w:szCs w:val="18"/>
        </w:rPr>
      </w:pPr>
      <w:r>
        <w:rPr>
          <w:rFonts w:ascii="Cambria" w:eastAsia="Cambria" w:hAnsi="Cambria" w:cs="Cambria"/>
          <w:sz w:val="18"/>
          <w:szCs w:val="18"/>
        </w:rPr>
        <w:t>Students may not:</w:t>
      </w:r>
    </w:p>
    <w:p w:rsidR="00974599" w:rsidRDefault="003D15EE">
      <w:pPr>
        <w:numPr>
          <w:ilvl w:val="0"/>
          <w:numId w:val="5"/>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 xml:space="preserve">take unauthorized material into an examination room (see below) </w:t>
      </w:r>
    </w:p>
    <w:p w:rsidR="00974599" w:rsidRDefault="003D15EE">
      <w:pPr>
        <w:numPr>
          <w:ilvl w:val="0"/>
          <w:numId w:val="5"/>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leave and/or access unauthorized material in a bathroom/restroom that may be visited during a test</w:t>
      </w:r>
    </w:p>
    <w:p w:rsidR="00974599" w:rsidRDefault="003D15EE">
      <w:pPr>
        <w:numPr>
          <w:ilvl w:val="0"/>
          <w:numId w:val="5"/>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lastRenderedPageBreak/>
        <w:t>pass on information to another student about the content of an examination, this includes facilitating the exchange information between other students in any way</w:t>
      </w:r>
    </w:p>
    <w:p w:rsidR="00974599" w:rsidRDefault="003D15EE">
      <w:pPr>
        <w:numPr>
          <w:ilvl w:val="0"/>
          <w:numId w:val="5"/>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steal examination papers</w:t>
      </w:r>
    </w:p>
    <w:p w:rsidR="00974599" w:rsidRDefault="003D15EE">
      <w:pPr>
        <w:numPr>
          <w:ilvl w:val="0"/>
          <w:numId w:val="5"/>
        </w:numPr>
        <w:pBdr>
          <w:top w:val="nil"/>
          <w:left w:val="nil"/>
          <w:bottom w:val="nil"/>
          <w:right w:val="nil"/>
          <w:between w:val="nil"/>
        </w:pBdr>
        <w:ind w:left="720"/>
        <w:rPr>
          <w:color w:val="000000"/>
          <w:sz w:val="18"/>
          <w:szCs w:val="18"/>
        </w:rPr>
      </w:pPr>
      <w:r>
        <w:rPr>
          <w:rFonts w:ascii="Cambria" w:eastAsia="Cambria" w:hAnsi="Cambria" w:cs="Cambria"/>
          <w:color w:val="000000"/>
          <w:sz w:val="18"/>
          <w:szCs w:val="18"/>
        </w:rPr>
        <w:t>using an unauthorized calculator during an examination</w:t>
      </w:r>
    </w:p>
    <w:p w:rsidR="00974599" w:rsidRDefault="00974599">
      <w:pPr>
        <w:ind w:left="360"/>
        <w:rPr>
          <w:rFonts w:ascii="Cambria" w:eastAsia="Cambria" w:hAnsi="Cambria" w:cs="Cambria"/>
          <w:sz w:val="18"/>
          <w:szCs w:val="18"/>
        </w:rPr>
      </w:pPr>
    </w:p>
    <w:p w:rsidR="00974599" w:rsidRDefault="003D15EE">
      <w:pPr>
        <w:ind w:left="360"/>
        <w:rPr>
          <w:rFonts w:ascii="Cambria" w:eastAsia="Cambria" w:hAnsi="Cambria" w:cs="Cambria"/>
          <w:sz w:val="18"/>
          <w:szCs w:val="18"/>
        </w:rPr>
      </w:pPr>
      <w:r>
        <w:rPr>
          <w:rFonts w:ascii="Cambria" w:eastAsia="Cambria" w:hAnsi="Cambria" w:cs="Cambria"/>
          <w:sz w:val="18"/>
          <w:szCs w:val="18"/>
        </w:rPr>
        <w:t>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p>
    <w:p w:rsidR="00974599" w:rsidRDefault="00974599">
      <w:pPr>
        <w:rPr>
          <w:rFonts w:ascii="Arial Narrow" w:eastAsia="Arial Narrow" w:hAnsi="Arial Narrow" w:cs="Arial Narrow"/>
          <w:sz w:val="6"/>
          <w:szCs w:val="6"/>
        </w:rPr>
      </w:pPr>
    </w:p>
    <w:p w:rsidR="00974599" w:rsidRDefault="00974599">
      <w:pPr>
        <w:rPr>
          <w:rFonts w:ascii="Cambria" w:eastAsia="Cambria" w:hAnsi="Cambria" w:cs="Cambria"/>
          <w:sz w:val="18"/>
          <w:szCs w:val="18"/>
        </w:rPr>
      </w:pPr>
    </w:p>
    <w:p w:rsidR="00974599" w:rsidRDefault="00974599">
      <w:pPr>
        <w:rPr>
          <w:rFonts w:ascii="Cambria" w:eastAsia="Cambria" w:hAnsi="Cambria" w:cs="Cambria"/>
          <w:sz w:val="6"/>
          <w:szCs w:val="6"/>
        </w:rPr>
      </w:pPr>
    </w:p>
    <w:p w:rsidR="00974599" w:rsidRDefault="003D15EE">
      <w:pPr>
        <w:pBdr>
          <w:top w:val="single" w:sz="8" w:space="1" w:color="1A95D3"/>
          <w:bottom w:val="single" w:sz="8" w:space="1" w:color="1A95D3"/>
        </w:pBdr>
        <w:shd w:val="clear" w:color="auto" w:fill="EDAA1E"/>
        <w:spacing w:line="276" w:lineRule="auto"/>
        <w:rPr>
          <w:rFonts w:ascii="Cambria" w:eastAsia="Cambria" w:hAnsi="Cambria" w:cs="Cambria"/>
          <w:b/>
          <w:i/>
          <w:sz w:val="18"/>
          <w:szCs w:val="18"/>
        </w:rPr>
      </w:pPr>
      <w:r>
        <w:rPr>
          <w:rFonts w:ascii="Cambria" w:eastAsia="Cambria" w:hAnsi="Cambria" w:cs="Cambria"/>
          <w:b/>
          <w:i/>
          <w:sz w:val="18"/>
          <w:szCs w:val="18"/>
        </w:rPr>
        <w:t>Late Assessment Policy</w:t>
      </w:r>
    </w:p>
    <w:p w:rsidR="00974599" w:rsidRDefault="00974599">
      <w:pPr>
        <w:ind w:left="360"/>
        <w:rPr>
          <w:rFonts w:ascii="Cambria" w:eastAsia="Cambria" w:hAnsi="Cambria" w:cs="Cambria"/>
          <w:b/>
          <w:i/>
          <w:sz w:val="18"/>
          <w:szCs w:val="18"/>
        </w:rPr>
      </w:pPr>
    </w:p>
    <w:p w:rsidR="00974599" w:rsidRDefault="00974599">
      <w:pPr>
        <w:ind w:left="360"/>
        <w:rPr>
          <w:rFonts w:ascii="Cambria" w:eastAsia="Cambria" w:hAnsi="Cambria" w:cs="Cambria"/>
          <w:sz w:val="6"/>
          <w:szCs w:val="6"/>
        </w:rPr>
      </w:pPr>
    </w:p>
    <w:p w:rsidR="00974599" w:rsidRDefault="003D15EE">
      <w:pPr>
        <w:ind w:left="360"/>
        <w:rPr>
          <w:rFonts w:ascii="Cambria" w:eastAsia="Cambria" w:hAnsi="Cambria" w:cs="Cambria"/>
          <w:sz w:val="18"/>
          <w:szCs w:val="18"/>
          <w:u w:val="single"/>
        </w:rPr>
      </w:pPr>
      <w:r>
        <w:rPr>
          <w:rFonts w:ascii="Cambria" w:eastAsia="Cambria" w:hAnsi="Cambria" w:cs="Cambria"/>
          <w:sz w:val="18"/>
          <w:szCs w:val="18"/>
          <w:u w:val="single"/>
        </w:rPr>
        <w:t>Late Assessments:</w:t>
      </w:r>
    </w:p>
    <w:p w:rsidR="00974599" w:rsidRDefault="003D15EE">
      <w:pPr>
        <w:ind w:left="360"/>
        <w:rPr>
          <w:rFonts w:ascii="Cambria" w:eastAsia="Cambria" w:hAnsi="Cambria" w:cs="Cambria"/>
          <w:sz w:val="18"/>
          <w:szCs w:val="18"/>
        </w:rPr>
      </w:pPr>
      <w:r>
        <w:rPr>
          <w:rFonts w:ascii="Cambria" w:eastAsia="Cambria" w:hAnsi="Cambria" w:cs="Cambria"/>
          <w:sz w:val="18"/>
          <w:szCs w:val="18"/>
        </w:rPr>
        <w:t>Should a student not complete a summative assessment on time (this includes summative drafts) teachers will:</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Speak with the student to find out why the assessment has not been submitted.</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An email home will be sent to parents detailing the missed assessment and the student will be asked to stay in school until it is completed.</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If the assessment is pending, once received, they log the infraction in the “reward and conduct” tab in </w:t>
      </w:r>
      <w:proofErr w:type="spellStart"/>
      <w:r>
        <w:rPr>
          <w:rFonts w:ascii="Cambria" w:eastAsia="Cambria" w:hAnsi="Cambria" w:cs="Cambria"/>
          <w:sz w:val="18"/>
          <w:szCs w:val="18"/>
        </w:rPr>
        <w:t>iSAMS</w:t>
      </w:r>
      <w:proofErr w:type="spellEnd"/>
      <w:r>
        <w:rPr>
          <w:rFonts w:ascii="Cambria" w:eastAsia="Cambria" w:hAnsi="Cambria" w:cs="Cambria"/>
          <w:sz w:val="18"/>
          <w:szCs w:val="18"/>
        </w:rPr>
        <w:t xml:space="preserve"> regarding the tardiness of the assessment.</w:t>
      </w:r>
    </w:p>
    <w:p w:rsidR="00974599" w:rsidRDefault="003D15EE">
      <w:pPr>
        <w:ind w:left="360"/>
        <w:rPr>
          <w:rFonts w:ascii="Cambria" w:eastAsia="Cambria" w:hAnsi="Cambria" w:cs="Cambria"/>
          <w:sz w:val="18"/>
          <w:szCs w:val="18"/>
        </w:rPr>
      </w:pPr>
      <w:r>
        <w:rPr>
          <w:rFonts w:ascii="Courier New" w:eastAsia="Courier New" w:hAnsi="Courier New" w:cs="Courier New"/>
          <w:sz w:val="18"/>
          <w:szCs w:val="18"/>
        </w:rPr>
        <w:t xml:space="preserve">o    </w:t>
      </w:r>
      <w:r>
        <w:rPr>
          <w:rFonts w:ascii="Cambria" w:eastAsia="Cambria" w:hAnsi="Cambria" w:cs="Cambria"/>
          <w:sz w:val="18"/>
          <w:szCs w:val="18"/>
        </w:rPr>
        <w:t>Note: in the case of pending assessments, any arrangements with students will not exceed 24 hours.</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If a student does not attend after school to work on the assessment, the teacher will confer with the student and, if necessary, refer the incident to the Grade Leader. The Grade Leader will discuss the situation with the student to see if support is required or consequences need to be imposed. The Grade Leader will subsequently record the incident in </w:t>
      </w:r>
      <w:proofErr w:type="spellStart"/>
      <w:r>
        <w:rPr>
          <w:rFonts w:ascii="Cambria" w:eastAsia="Cambria" w:hAnsi="Cambria" w:cs="Cambria"/>
          <w:sz w:val="18"/>
          <w:szCs w:val="18"/>
        </w:rPr>
        <w:t>iSAMS</w:t>
      </w:r>
      <w:proofErr w:type="spellEnd"/>
      <w:r>
        <w:rPr>
          <w:rFonts w:ascii="Cambria" w:eastAsia="Cambria" w:hAnsi="Cambria" w:cs="Cambria"/>
          <w:sz w:val="18"/>
          <w:szCs w:val="18"/>
        </w:rPr>
        <w:t>. Further incidents of truancy will be escalated to the Secondary School Administration.</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If there is a second incident of a late submission of an assessment, the teacher will report it in an email to the Grade Leader who may contact parents for a meeting where you may be included. The Grade Leader will record their actions in </w:t>
      </w:r>
      <w:proofErr w:type="spellStart"/>
      <w:r>
        <w:rPr>
          <w:rFonts w:ascii="Cambria" w:eastAsia="Cambria" w:hAnsi="Cambria" w:cs="Cambria"/>
          <w:sz w:val="18"/>
          <w:szCs w:val="18"/>
        </w:rPr>
        <w:t>iSAMS</w:t>
      </w:r>
      <w:proofErr w:type="spellEnd"/>
      <w:r>
        <w:rPr>
          <w:rFonts w:ascii="Cambria" w:eastAsia="Cambria" w:hAnsi="Cambria" w:cs="Cambria"/>
          <w:sz w:val="18"/>
          <w:szCs w:val="18"/>
        </w:rPr>
        <w:t>.</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Further incidents of late assessments will be reported to Grade Leaders who will forward the incident(s) to the Secondary School administration who, if warranted, will initiate an in-school suspension where students will complete the assessment until it is completed to standard. A record of the suspension will be recorded in </w:t>
      </w:r>
      <w:proofErr w:type="spellStart"/>
      <w:r>
        <w:rPr>
          <w:rFonts w:ascii="Cambria" w:eastAsia="Cambria" w:hAnsi="Cambria" w:cs="Cambria"/>
          <w:sz w:val="18"/>
          <w:szCs w:val="18"/>
        </w:rPr>
        <w:t>iSAMS</w:t>
      </w:r>
      <w:proofErr w:type="spellEnd"/>
      <w:r>
        <w:rPr>
          <w:rFonts w:ascii="Cambria" w:eastAsia="Cambria" w:hAnsi="Cambria" w:cs="Cambria"/>
          <w:sz w:val="18"/>
          <w:szCs w:val="18"/>
        </w:rPr>
        <w:t xml:space="preserve"> and prompt a communication with parents.</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Any subsequent incidents of late assessments will necessitate a parent meeting with a member of the Secondary School Administration to determine the best way forward.</w:t>
      </w:r>
    </w:p>
    <w:p w:rsidR="00974599" w:rsidRDefault="003D15EE">
      <w:pPr>
        <w:ind w:left="360"/>
        <w:rPr>
          <w:rFonts w:ascii="Cambria" w:eastAsia="Cambria" w:hAnsi="Cambria" w:cs="Cambria"/>
          <w:sz w:val="18"/>
          <w:szCs w:val="18"/>
        </w:rPr>
      </w:pPr>
      <w:r>
        <w:rPr>
          <w:rFonts w:ascii="Cambria" w:eastAsia="Cambria" w:hAnsi="Cambria" w:cs="Cambria"/>
          <w:sz w:val="18"/>
          <w:szCs w:val="18"/>
        </w:rPr>
        <w:t xml:space="preserve"> </w:t>
      </w:r>
    </w:p>
    <w:p w:rsidR="00974599" w:rsidRDefault="003D15EE">
      <w:pPr>
        <w:ind w:left="360"/>
        <w:rPr>
          <w:rFonts w:ascii="Cambria" w:eastAsia="Cambria" w:hAnsi="Cambria" w:cs="Cambria"/>
          <w:sz w:val="18"/>
          <w:szCs w:val="18"/>
          <w:u w:val="single"/>
        </w:rPr>
      </w:pPr>
      <w:r>
        <w:rPr>
          <w:rFonts w:ascii="Cambria" w:eastAsia="Cambria" w:hAnsi="Cambria" w:cs="Cambria"/>
          <w:sz w:val="18"/>
          <w:szCs w:val="18"/>
          <w:u w:val="single"/>
        </w:rPr>
        <w:t>Tests Absenteeism</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In cases where students are not in school on a test day, a communication from parents will be required.</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The student will need to present their teacher with a doctor’s note upon their return to class if the test is to be </w:t>
      </w:r>
      <w:proofErr w:type="spellStart"/>
      <w:r>
        <w:rPr>
          <w:rFonts w:ascii="Cambria" w:eastAsia="Cambria" w:hAnsi="Cambria" w:cs="Cambria"/>
          <w:sz w:val="18"/>
          <w:szCs w:val="18"/>
        </w:rPr>
        <w:t>administred</w:t>
      </w:r>
      <w:proofErr w:type="spellEnd"/>
      <w:r>
        <w:rPr>
          <w:rFonts w:ascii="Cambria" w:eastAsia="Cambria" w:hAnsi="Cambria" w:cs="Cambria"/>
          <w:sz w:val="18"/>
          <w:szCs w:val="18"/>
        </w:rPr>
        <w:t xml:space="preserve"> with no consequence.</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Should an authorized absence not be received, the student may not be permitted to write the test and an “NA” representing an “incomplete” will appear on the next quarterly report.</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If this incident reoccurs, the issue will be escalated to the Head of Senior School and will receive a ‘O’.</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Aside from school activities, all test absences will be recorded in </w:t>
      </w:r>
      <w:proofErr w:type="spellStart"/>
      <w:r>
        <w:rPr>
          <w:rFonts w:ascii="Cambria" w:eastAsia="Cambria" w:hAnsi="Cambria" w:cs="Cambria"/>
          <w:sz w:val="18"/>
          <w:szCs w:val="18"/>
        </w:rPr>
        <w:t>iSAMS</w:t>
      </w:r>
      <w:proofErr w:type="spellEnd"/>
      <w:r>
        <w:rPr>
          <w:rFonts w:ascii="Cambria" w:eastAsia="Cambria" w:hAnsi="Cambria" w:cs="Cambria"/>
          <w:sz w:val="18"/>
          <w:szCs w:val="18"/>
        </w:rPr>
        <w:t xml:space="preserve"> by the teacher with a note in the “record description” whether the test absence was authorized or not. The Grade Level Leader may follow-up with the student, if necessary.</w:t>
      </w:r>
    </w:p>
    <w:p w:rsidR="00974599" w:rsidRDefault="003D15EE">
      <w:pPr>
        <w:ind w:left="360"/>
        <w:rPr>
          <w:rFonts w:ascii="Cambria" w:eastAsia="Cambria" w:hAnsi="Cambria" w:cs="Cambria"/>
          <w:sz w:val="18"/>
          <w:szCs w:val="18"/>
        </w:rPr>
      </w:pPr>
      <w:r>
        <w:rPr>
          <w:rFonts w:ascii="Cambria" w:eastAsia="Cambria" w:hAnsi="Cambria" w:cs="Cambria"/>
          <w:sz w:val="18"/>
          <w:szCs w:val="18"/>
        </w:rPr>
        <w:t xml:space="preserve"> </w:t>
      </w:r>
    </w:p>
    <w:p w:rsidR="00974599" w:rsidRDefault="003D15EE">
      <w:pPr>
        <w:ind w:left="360"/>
        <w:rPr>
          <w:rFonts w:ascii="Cambria" w:eastAsia="Cambria" w:hAnsi="Cambria" w:cs="Cambria"/>
          <w:sz w:val="6"/>
          <w:szCs w:val="6"/>
        </w:rPr>
      </w:pPr>
      <w:r>
        <w:rPr>
          <w:rFonts w:ascii="Cambria" w:eastAsia="Cambria" w:hAnsi="Cambria" w:cs="Cambria"/>
          <w:sz w:val="6"/>
          <w:szCs w:val="6"/>
        </w:rPr>
        <w:t xml:space="preserve"> </w:t>
      </w:r>
    </w:p>
    <w:p w:rsidR="00974599" w:rsidRDefault="003D15EE">
      <w:pPr>
        <w:spacing w:line="276" w:lineRule="auto"/>
        <w:ind w:left="360"/>
        <w:rPr>
          <w:rFonts w:ascii="Cambria" w:eastAsia="Cambria" w:hAnsi="Cambria" w:cs="Cambria"/>
          <w:b/>
          <w:i/>
          <w:sz w:val="18"/>
          <w:szCs w:val="18"/>
          <w:shd w:val="clear" w:color="auto" w:fill="EDAA1E"/>
        </w:rPr>
      </w:pPr>
      <w:r>
        <w:rPr>
          <w:rFonts w:ascii="Cambria" w:eastAsia="Cambria" w:hAnsi="Cambria" w:cs="Cambria"/>
          <w:b/>
          <w:i/>
          <w:sz w:val="18"/>
          <w:szCs w:val="18"/>
          <w:shd w:val="clear" w:color="auto" w:fill="EDAA1E"/>
        </w:rPr>
        <w:t>Teacher Assessment Commitments</w:t>
      </w:r>
    </w:p>
    <w:p w:rsidR="00974599" w:rsidRDefault="003D15EE">
      <w:pPr>
        <w:ind w:left="360"/>
        <w:rPr>
          <w:rFonts w:ascii="Cambria" w:eastAsia="Cambria" w:hAnsi="Cambria" w:cs="Cambria"/>
          <w:sz w:val="18"/>
          <w:szCs w:val="18"/>
        </w:rPr>
      </w:pPr>
      <w:r>
        <w:rPr>
          <w:rFonts w:ascii="Cambria" w:eastAsia="Cambria" w:hAnsi="Cambria" w:cs="Cambria"/>
          <w:sz w:val="18"/>
          <w:szCs w:val="18"/>
        </w:rPr>
        <w:t xml:space="preserve"> </w:t>
      </w:r>
    </w:p>
    <w:p w:rsidR="00974599" w:rsidRDefault="003D15EE">
      <w:pPr>
        <w:ind w:left="360"/>
        <w:rPr>
          <w:rFonts w:ascii="Cambria" w:eastAsia="Cambria" w:hAnsi="Cambria" w:cs="Cambria"/>
          <w:b/>
          <w:i/>
          <w:sz w:val="18"/>
          <w:szCs w:val="18"/>
        </w:rPr>
      </w:pPr>
      <w:r>
        <w:rPr>
          <w:rFonts w:ascii="Cambria" w:eastAsia="Cambria" w:hAnsi="Cambria" w:cs="Cambria"/>
          <w:b/>
          <w:i/>
          <w:sz w:val="18"/>
          <w:szCs w:val="18"/>
        </w:rPr>
        <w:t>All teachers will:</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Provide feedback on all formative assessments within one calendar week of receipt. </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Post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(shaded in purple) any formative assessment (including homework) no later than 5:00PM the day it is assigned.  If the formative assessment is not posted by this time there is no expectation that the assessment will be completed for the next day.</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Discuss with students prior to posting summative assessments and provide at least one calendar week lead time for students to prepare. Summative assessments will be posted on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at least one week in advance of the due date (shaded in blue).</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Work collaboratively with their teacher colleagues and coordinator to work toward the goal of students having no more than two (2) summative assessments on a given day.</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Return summative assessments to students with feedback no later than three calendar weeks after the due date.</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 xml:space="preserve">Update </w:t>
      </w:r>
      <w:proofErr w:type="spellStart"/>
      <w:r>
        <w:rPr>
          <w:rFonts w:ascii="Cambria" w:eastAsia="Cambria" w:hAnsi="Cambria" w:cs="Cambria"/>
          <w:sz w:val="18"/>
          <w:szCs w:val="18"/>
        </w:rPr>
        <w:t>Managebac</w:t>
      </w:r>
      <w:proofErr w:type="spellEnd"/>
      <w:r>
        <w:rPr>
          <w:rFonts w:ascii="Cambria" w:eastAsia="Cambria" w:hAnsi="Cambria" w:cs="Cambria"/>
          <w:sz w:val="18"/>
          <w:szCs w:val="18"/>
        </w:rPr>
        <w:t xml:space="preserve"> immediately upon completion of marking/feedback.</w:t>
      </w:r>
    </w:p>
    <w:p w:rsidR="00974599" w:rsidRDefault="003D15EE">
      <w:pPr>
        <w:ind w:left="360"/>
        <w:rPr>
          <w:rFonts w:ascii="Cambria" w:eastAsia="Cambria" w:hAnsi="Cambria" w:cs="Cambria"/>
          <w:sz w:val="18"/>
          <w:szCs w:val="18"/>
        </w:rPr>
      </w:pPr>
      <w:r>
        <w:rPr>
          <w:rFonts w:ascii="Noto Sans Symbols" w:eastAsia="Noto Sans Symbols" w:hAnsi="Noto Sans Symbols" w:cs="Noto Sans Symbols"/>
          <w:sz w:val="18"/>
          <w:szCs w:val="18"/>
        </w:rPr>
        <w:lastRenderedPageBreak/>
        <w:t xml:space="preserve">●       </w:t>
      </w:r>
      <w:r>
        <w:rPr>
          <w:rFonts w:ascii="Cambria" w:eastAsia="Cambria" w:hAnsi="Cambria" w:cs="Cambria"/>
          <w:sz w:val="18"/>
          <w:szCs w:val="18"/>
        </w:rPr>
        <w:t>Communicate, in a timely fashion, with colleagues and administration about students who are turning in late formative and summative tasks in order to implement late assessment procedures, as outlined in the Assessment Policy. Late assessment procedures are outlined below.</w:t>
      </w:r>
    </w:p>
    <w:p w:rsidR="00974599" w:rsidRDefault="003D15EE">
      <w:pPr>
        <w:ind w:left="360"/>
        <w:rPr>
          <w:rFonts w:ascii="Arial Narrow" w:eastAsia="Arial Narrow" w:hAnsi="Arial Narrow" w:cs="Arial Narrow"/>
          <w:b/>
          <w:i/>
          <w:sz w:val="18"/>
          <w:szCs w:val="18"/>
        </w:rPr>
      </w:pPr>
      <w:r>
        <w:rPr>
          <w:rFonts w:ascii="Noto Sans Symbols" w:eastAsia="Noto Sans Symbols" w:hAnsi="Noto Sans Symbols" w:cs="Noto Sans Symbols"/>
          <w:sz w:val="18"/>
          <w:szCs w:val="18"/>
        </w:rPr>
        <w:t xml:space="preserve">●       </w:t>
      </w:r>
      <w:r>
        <w:rPr>
          <w:rFonts w:ascii="Cambria" w:eastAsia="Cambria" w:hAnsi="Cambria" w:cs="Cambria"/>
          <w:sz w:val="18"/>
          <w:szCs w:val="18"/>
        </w:rPr>
        <w:t>Communicate with parents when assignments/assessments are not turned in on the due date and clearly articulate the next steps for the student.</w:t>
      </w:r>
    </w:p>
    <w:p w:rsidR="00974599" w:rsidRDefault="00974599">
      <w:pPr>
        <w:jc w:val="both"/>
        <w:rPr>
          <w:rFonts w:ascii="Verdana" w:eastAsia="Verdana" w:hAnsi="Verdana" w:cs="Verdana"/>
          <w:sz w:val="8"/>
          <w:szCs w:val="8"/>
        </w:rPr>
      </w:pPr>
    </w:p>
    <w:p w:rsidR="00974599" w:rsidRDefault="003D15EE">
      <w:pPr>
        <w:pBdr>
          <w:top w:val="single" w:sz="4" w:space="2" w:color="1A95D3"/>
          <w:left w:val="single" w:sz="4" w:space="4" w:color="1A95D3"/>
          <w:bottom w:val="single" w:sz="4" w:space="2" w:color="1A95D3"/>
          <w:right w:val="single" w:sz="4" w:space="4" w:color="1A95D3"/>
        </w:pBdr>
        <w:shd w:val="clear" w:color="auto" w:fill="1A95D3"/>
        <w:rPr>
          <w:rFonts w:ascii="Arial Narrow" w:eastAsia="Arial Narrow" w:hAnsi="Arial Narrow" w:cs="Arial Narrow"/>
          <w:b/>
          <w:i/>
          <w:smallCaps/>
          <w:color w:val="FFFFFF"/>
          <w:sz w:val="18"/>
          <w:szCs w:val="18"/>
        </w:rPr>
      </w:pPr>
      <w:r>
        <w:rPr>
          <w:rFonts w:ascii="Arial Narrow" w:eastAsia="Arial Narrow" w:hAnsi="Arial Narrow" w:cs="Arial Narrow"/>
          <w:b/>
          <w:i/>
          <w:smallCaps/>
          <w:color w:val="FFFFFF"/>
          <w:sz w:val="18"/>
          <w:szCs w:val="18"/>
        </w:rPr>
        <w:t>Appendix</w:t>
      </w:r>
    </w:p>
    <w:p w:rsidR="00974599" w:rsidRDefault="00974599">
      <w:pPr>
        <w:rPr>
          <w:rFonts w:ascii="Arial Narrow" w:eastAsia="Arial Narrow" w:hAnsi="Arial Narrow" w:cs="Arial Narrow"/>
          <w:i/>
          <w:sz w:val="8"/>
          <w:szCs w:val="8"/>
        </w:rPr>
      </w:pPr>
    </w:p>
    <w:p w:rsidR="00974599" w:rsidRDefault="003D15EE">
      <w:pPr>
        <w:pStyle w:val="Heading3"/>
        <w:shd w:val="clear" w:color="auto" w:fill="FFFFFF"/>
        <w:spacing w:before="360" w:after="240"/>
        <w:rPr>
          <w:rFonts w:ascii="Cambria" w:eastAsia="Cambria" w:hAnsi="Cambria" w:cs="Cambria"/>
          <w:color w:val="888888"/>
          <w:sz w:val="18"/>
          <w:szCs w:val="18"/>
        </w:rPr>
      </w:pPr>
      <w:r>
        <w:rPr>
          <w:rFonts w:ascii="Cambria" w:eastAsia="Cambria" w:hAnsi="Cambria" w:cs="Cambria"/>
          <w:color w:val="888888"/>
          <w:sz w:val="18"/>
          <w:szCs w:val="18"/>
        </w:rPr>
        <w:t>Command terms with definitions</w:t>
      </w:r>
    </w:p>
    <w:p w:rsidR="00974599" w:rsidRDefault="003D15EE">
      <w:pPr>
        <w:pBdr>
          <w:top w:val="nil"/>
          <w:left w:val="nil"/>
          <w:bottom w:val="nil"/>
          <w:right w:val="nil"/>
          <w:between w:val="nil"/>
        </w:pBdr>
        <w:shd w:val="clear" w:color="auto" w:fill="FFFFFF"/>
        <w:spacing w:after="120"/>
        <w:rPr>
          <w:rFonts w:ascii="Cambria" w:eastAsia="Cambria" w:hAnsi="Cambria" w:cs="Cambria"/>
          <w:color w:val="222222"/>
          <w:sz w:val="18"/>
          <w:szCs w:val="18"/>
        </w:rPr>
      </w:pPr>
      <w:r>
        <w:rPr>
          <w:rFonts w:ascii="Cambria" w:eastAsia="Cambria" w:hAnsi="Cambria" w:cs="Cambria"/>
          <w:color w:val="222222"/>
          <w:sz w:val="18"/>
          <w:szCs w:val="18"/>
        </w:rPr>
        <w:t>Students should be familiar with the following key terms and phrases used in examination questions, which are to be understood as described below. Although these terms will be used in examination questions, other terms may be used to direct students to present an argument in a specific way.</w:t>
      </w:r>
    </w:p>
    <w:tbl>
      <w:tblPr>
        <w:tblStyle w:val="a1"/>
        <w:tblW w:w="8220" w:type="dxa"/>
        <w:tblLayout w:type="fixed"/>
        <w:tblLook w:val="0400" w:firstRow="0" w:lastRow="0" w:firstColumn="0" w:lastColumn="0" w:noHBand="0" w:noVBand="1"/>
      </w:tblPr>
      <w:tblGrid>
        <w:gridCol w:w="1510"/>
        <w:gridCol w:w="6710"/>
      </w:tblGrid>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Calculate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a numerical answer showing the relevant stages in the working.</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Comment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judgment based on a given statement or result of a calculation.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Compare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an account of the similarities between two (or more) items or situations, referring to both (all) of them throughout.</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Compare and contrast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an account of the similarities and differences between two (or more) items or situations, referring to both (all) of them throughout.</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Construct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Display information in a diagrammatic or logical form.</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Contrast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an account of the differences between two (or more) items or situations, referring to both (all) of them throughout.</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Deduce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Reach a conclusion from the information given.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Demonstrate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Make clear by reasoning or evidence, illustrating with examples or practical application.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Describe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detailed account.</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Determine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only possible answer.</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Differentiate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derivative of a function.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Distinguish</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Make clear the differences between two or more concepts or items.</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Draw</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Represent by means of a labelled, accurate diagram or graph, using a pencil. A ruler (straight edge) should be used for straight lines. Diagrams should be drawn to scale. Graphs should have points correctly plotted (if appropriate) and joined in a straight line or smooth curve.</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Estimate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an approximate value.</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Explain</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detailed account, including reasons or causes.</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Find</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an answer, showing relevant stages in the working.</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Hence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Use the preceding work to obtain the required result.</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lastRenderedPageBreak/>
              <w:t>Hence or otherwise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It is suggested that the preceding work is used, but other methods could also receive credit.</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Identify</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Provide an answer from a number of possibilities.</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Integrate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integral of a function.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Interpret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Use knowledge and understanding to recognize trends and draw conclusions from given information.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Investigate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Observe, study, or make a detailed and systematic examination, in order to establish facts and reach new conclusions.</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Justify</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valid reasons or evidence to support an answer or conclusion.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Label</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Add labels to a diagram.</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List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sequence of brief answers with no explanation.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Plot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Mark the position of points on a diagram.</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Predict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an expected result.</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Prove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Use a sequence of logical steps to obtain the required result in a formal way.</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Show</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the steps in a calculation or derivation.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Show that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required result (possibly using information given) without the formality of proof. “Show that” questions do not generally require the use of a calculator.</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Sketch</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Represent by means of a diagram or graph (labelled as appropriate). The sketch should give a general idea of the required shape or relationship, and should include relevant features.</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Solve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answer(s) using algebraic and/or numerical and/or graphical methods.</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State</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Give a specific name, value or other brief answer without explanation or calculation.</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Suggest</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Propose a solution, hypothesis or other possible answer.</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Verify</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Provide evidence that validates the result.</w:t>
            </w:r>
          </w:p>
        </w:tc>
      </w:tr>
      <w:tr w:rsidR="00974599">
        <w:tc>
          <w:tcPr>
            <w:tcW w:w="15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b/>
                <w:color w:val="888888"/>
                <w:sz w:val="18"/>
                <w:szCs w:val="18"/>
              </w:rPr>
            </w:pPr>
            <w:r>
              <w:rPr>
                <w:rFonts w:ascii="Cambria" w:eastAsia="Cambria" w:hAnsi="Cambria" w:cs="Cambria"/>
                <w:b/>
                <w:color w:val="888888"/>
                <w:sz w:val="18"/>
                <w:szCs w:val="18"/>
              </w:rPr>
              <w:t>Write down</w:t>
            </w:r>
          </w:p>
        </w:tc>
        <w:tc>
          <w:tcPr>
            <w:tcW w:w="6710" w:type="dxa"/>
            <w:tcBorders>
              <w:top w:val="nil"/>
              <w:left w:val="nil"/>
              <w:bottom w:val="nil"/>
              <w:right w:val="nil"/>
            </w:tcBorders>
            <w:shd w:val="clear" w:color="auto" w:fill="FFFFFF"/>
            <w:tcMar>
              <w:top w:w="60" w:type="dxa"/>
              <w:left w:w="75" w:type="dxa"/>
              <w:bottom w:w="60" w:type="dxa"/>
              <w:right w:w="150" w:type="dxa"/>
            </w:tcMar>
          </w:tcPr>
          <w:p w:rsidR="00974599" w:rsidRDefault="003D15EE">
            <w:pPr>
              <w:pBdr>
                <w:top w:val="nil"/>
                <w:left w:val="nil"/>
                <w:bottom w:val="nil"/>
                <w:right w:val="nil"/>
                <w:between w:val="nil"/>
              </w:pBdr>
              <w:spacing w:after="120"/>
              <w:rPr>
                <w:rFonts w:ascii="Cambria" w:eastAsia="Cambria" w:hAnsi="Cambria" w:cs="Cambria"/>
                <w:color w:val="222222"/>
                <w:sz w:val="18"/>
                <w:szCs w:val="18"/>
              </w:rPr>
            </w:pPr>
            <w:r>
              <w:rPr>
                <w:rFonts w:ascii="Cambria" w:eastAsia="Cambria" w:hAnsi="Cambria" w:cs="Cambria"/>
                <w:color w:val="222222"/>
                <w:sz w:val="18"/>
                <w:szCs w:val="18"/>
              </w:rPr>
              <w:t>Obtain the answer(s), usually by extracting information. Little or no calculation is required. Working does not need to be shown.</w:t>
            </w:r>
          </w:p>
        </w:tc>
      </w:tr>
    </w:tbl>
    <w:p w:rsidR="00974599" w:rsidRDefault="00974599">
      <w:pPr>
        <w:rPr>
          <w:rFonts w:ascii="Cambria" w:eastAsia="Cambria" w:hAnsi="Cambria" w:cs="Cambria"/>
          <w:i/>
          <w:sz w:val="18"/>
          <w:szCs w:val="18"/>
        </w:rPr>
      </w:pPr>
    </w:p>
    <w:p w:rsidR="00974599" w:rsidRDefault="00974599">
      <w:pPr>
        <w:rPr>
          <w:rFonts w:ascii="Cambria" w:eastAsia="Cambria" w:hAnsi="Cambria" w:cs="Cambria"/>
          <w:i/>
          <w:sz w:val="18"/>
          <w:szCs w:val="18"/>
        </w:rPr>
      </w:pPr>
    </w:p>
    <w:sectPr w:rsidR="00974599">
      <w:headerReference w:type="default" r:id="rId8"/>
      <w:footerReference w:type="default" r:id="rId9"/>
      <w:pgSz w:w="12240" w:h="15840"/>
      <w:pgMar w:top="72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DE7" w:rsidRDefault="00B34DE7">
      <w:r>
        <w:separator/>
      </w:r>
    </w:p>
  </w:endnote>
  <w:endnote w:type="continuationSeparator" w:id="0">
    <w:p w:rsidR="00B34DE7" w:rsidRDefault="00B3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99" w:rsidRDefault="00974599">
    <w:pPr>
      <w:pBdr>
        <w:top w:val="nil"/>
        <w:left w:val="nil"/>
        <w:bottom w:val="nil"/>
        <w:right w:val="nil"/>
        <w:between w:val="nil"/>
      </w:pBdr>
      <w:tabs>
        <w:tab w:val="center" w:pos="4320"/>
        <w:tab w:val="right" w:pos="8640"/>
      </w:tabs>
      <w:rPr>
        <w:color w:val="000000"/>
        <w:sz w:val="6"/>
        <w:szCs w:val="6"/>
      </w:rPr>
    </w:pPr>
  </w:p>
  <w:tbl>
    <w:tblPr>
      <w:tblStyle w:val="a3"/>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800"/>
      <w:gridCol w:w="3505"/>
      <w:gridCol w:w="3505"/>
    </w:tblGrid>
    <w:tr w:rsidR="00974599">
      <w:trPr>
        <w:trHeight w:val="240"/>
      </w:trPr>
      <w:tc>
        <w:tcPr>
          <w:tcW w:w="3800" w:type="dxa"/>
          <w:shd w:val="clear" w:color="auto" w:fill="1A95D3"/>
          <w:vAlign w:val="center"/>
        </w:tcPr>
        <w:p w:rsidR="00654037" w:rsidRDefault="003D15EE">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 xml:space="preserve">Last Updated: Sunday, </w:t>
          </w:r>
          <w:r w:rsidR="00654037">
            <w:rPr>
              <w:rFonts w:ascii="Arial" w:eastAsia="Arial" w:hAnsi="Arial" w:cs="Arial"/>
              <w:b/>
              <w:smallCaps/>
              <w:color w:val="FFFFFF"/>
              <w:sz w:val="16"/>
              <w:szCs w:val="16"/>
            </w:rPr>
            <w:t>May</w:t>
          </w:r>
          <w:r>
            <w:rPr>
              <w:rFonts w:ascii="Arial" w:eastAsia="Arial" w:hAnsi="Arial" w:cs="Arial"/>
              <w:b/>
              <w:smallCaps/>
              <w:color w:val="FFFFFF"/>
              <w:sz w:val="16"/>
              <w:szCs w:val="16"/>
            </w:rPr>
            <w:t xml:space="preserve"> 2</w:t>
          </w:r>
          <w:r w:rsidR="00654037">
            <w:rPr>
              <w:rFonts w:ascii="Arial" w:eastAsia="Arial" w:hAnsi="Arial" w:cs="Arial"/>
              <w:b/>
              <w:smallCaps/>
              <w:color w:val="FFFFFF"/>
              <w:sz w:val="16"/>
              <w:szCs w:val="16"/>
            </w:rPr>
            <w:t>1</w:t>
          </w:r>
          <w:r>
            <w:rPr>
              <w:rFonts w:ascii="Arial" w:eastAsia="Arial" w:hAnsi="Arial" w:cs="Arial"/>
              <w:b/>
              <w:smallCaps/>
              <w:color w:val="FFFFFF"/>
              <w:sz w:val="16"/>
              <w:szCs w:val="16"/>
            </w:rPr>
            <w:t>, 201</w:t>
          </w:r>
          <w:r w:rsidR="00654037">
            <w:rPr>
              <w:rFonts w:ascii="Arial" w:eastAsia="Arial" w:hAnsi="Arial" w:cs="Arial"/>
              <w:b/>
              <w:smallCaps/>
              <w:color w:val="FFFFFF"/>
              <w:sz w:val="16"/>
              <w:szCs w:val="16"/>
            </w:rPr>
            <w:t>9</w:t>
          </w:r>
        </w:p>
      </w:tc>
      <w:tc>
        <w:tcPr>
          <w:tcW w:w="3505" w:type="dxa"/>
          <w:shd w:val="clear" w:color="auto" w:fill="1A95D3"/>
          <w:vAlign w:val="center"/>
        </w:tcPr>
        <w:p w:rsidR="00974599" w:rsidRDefault="003D15EE">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Pr>
              <w:rFonts w:ascii="Arial" w:eastAsia="Arial" w:hAnsi="Arial" w:cs="Arial"/>
              <w:b/>
              <w:smallCaps/>
              <w:color w:val="FFFFFF"/>
              <w:sz w:val="16"/>
              <w:szCs w:val="16"/>
            </w:rPr>
            <w:fldChar w:fldCharType="separate"/>
          </w:r>
          <w:r w:rsidR="008E0D19">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Pr>
              <w:rFonts w:ascii="Arial" w:eastAsia="Arial" w:hAnsi="Arial" w:cs="Arial"/>
              <w:b/>
              <w:smallCaps/>
              <w:color w:val="FFFFFF"/>
              <w:sz w:val="16"/>
              <w:szCs w:val="16"/>
            </w:rPr>
            <w:fldChar w:fldCharType="separate"/>
          </w:r>
          <w:r w:rsidR="008E0D19">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p>
      </w:tc>
      <w:tc>
        <w:tcPr>
          <w:tcW w:w="3505" w:type="dxa"/>
          <w:shd w:val="clear" w:color="auto" w:fill="1A95D3"/>
          <w:vAlign w:val="center"/>
        </w:tcPr>
        <w:p w:rsidR="00974599" w:rsidRDefault="003D15EE">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GEMS World Academy</w:t>
          </w:r>
        </w:p>
      </w:tc>
    </w:tr>
  </w:tbl>
  <w:p w:rsidR="00974599" w:rsidRDefault="00974599">
    <w:pPr>
      <w:pBdr>
        <w:top w:val="nil"/>
        <w:left w:val="nil"/>
        <w:bottom w:val="nil"/>
        <w:right w:val="nil"/>
        <w:between w:val="nil"/>
      </w:pBdr>
      <w:tabs>
        <w:tab w:val="center" w:pos="4320"/>
        <w:tab w:val="right" w:pos="8640"/>
      </w:tabs>
      <w:rPr>
        <w:color w:val="000000"/>
        <w:sz w:val="2"/>
        <w:szCs w:val="2"/>
      </w:rPr>
    </w:pPr>
  </w:p>
  <w:p w:rsidR="00974599" w:rsidRDefault="00974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DE7" w:rsidRDefault="00B34DE7">
      <w:r>
        <w:separator/>
      </w:r>
    </w:p>
  </w:footnote>
  <w:footnote w:type="continuationSeparator" w:id="0">
    <w:p w:rsidR="00B34DE7" w:rsidRDefault="00B3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99" w:rsidRDefault="00974599">
    <w:pPr>
      <w:pBdr>
        <w:top w:val="nil"/>
        <w:left w:val="nil"/>
        <w:bottom w:val="nil"/>
        <w:right w:val="nil"/>
        <w:between w:val="nil"/>
      </w:pBdr>
      <w:tabs>
        <w:tab w:val="center" w:pos="4320"/>
        <w:tab w:val="right" w:pos="8640"/>
      </w:tabs>
      <w:rPr>
        <w:rFonts w:ascii="Arial" w:eastAsia="Arial" w:hAnsi="Arial" w:cs="Arial"/>
        <w:color w:val="000000"/>
        <w:sz w:val="2"/>
        <w:szCs w:val="2"/>
      </w:rPr>
    </w:pPr>
  </w:p>
  <w:tbl>
    <w:tblPr>
      <w:tblStyle w:val="a2"/>
      <w:tblW w:w="10810" w:type="dxa"/>
      <w:tblInd w:w="-17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000" w:firstRow="0" w:lastRow="0" w:firstColumn="0" w:lastColumn="0" w:noHBand="0" w:noVBand="0"/>
    </w:tblPr>
    <w:tblGrid>
      <w:gridCol w:w="3603"/>
      <w:gridCol w:w="3603"/>
      <w:gridCol w:w="3604"/>
    </w:tblGrid>
    <w:tr w:rsidR="00974599">
      <w:trPr>
        <w:trHeight w:val="240"/>
      </w:trPr>
      <w:tc>
        <w:tcPr>
          <w:tcW w:w="3603" w:type="dxa"/>
          <w:shd w:val="clear" w:color="auto" w:fill="1A95D3"/>
          <w:vAlign w:val="center"/>
        </w:tcPr>
        <w:p w:rsidR="00974599" w:rsidRDefault="003D15EE">
          <w:pPr>
            <w:pBdr>
              <w:top w:val="nil"/>
              <w:left w:val="nil"/>
              <w:bottom w:val="nil"/>
              <w:right w:val="nil"/>
              <w:between w:val="nil"/>
            </w:pBdr>
            <w:tabs>
              <w:tab w:val="center" w:pos="4320"/>
              <w:tab w:val="right" w:pos="8640"/>
            </w:tabs>
            <w:rPr>
              <w:rFonts w:ascii="Arial" w:eastAsia="Arial" w:hAnsi="Arial" w:cs="Arial"/>
              <w:b/>
              <w:smallCaps/>
              <w:color w:val="FFFFFF"/>
              <w:sz w:val="16"/>
              <w:szCs w:val="16"/>
            </w:rPr>
          </w:pPr>
          <w:r>
            <w:rPr>
              <w:rFonts w:ascii="Arial" w:eastAsia="Arial" w:hAnsi="Arial" w:cs="Arial"/>
              <w:b/>
              <w:smallCaps/>
              <w:color w:val="FFFFFF"/>
              <w:sz w:val="16"/>
              <w:szCs w:val="16"/>
            </w:rPr>
            <w:t>Mathematics SL</w:t>
          </w:r>
        </w:p>
      </w:tc>
      <w:tc>
        <w:tcPr>
          <w:tcW w:w="3603" w:type="dxa"/>
          <w:shd w:val="clear" w:color="auto" w:fill="1A95D3"/>
          <w:vAlign w:val="center"/>
        </w:tcPr>
        <w:p w:rsidR="00974599" w:rsidRDefault="003D15EE">
          <w:pPr>
            <w:pBdr>
              <w:top w:val="nil"/>
              <w:left w:val="nil"/>
              <w:bottom w:val="nil"/>
              <w:right w:val="nil"/>
              <w:between w:val="nil"/>
            </w:pBdr>
            <w:tabs>
              <w:tab w:val="center" w:pos="4320"/>
              <w:tab w:val="right" w:pos="8640"/>
            </w:tabs>
            <w:jc w:val="center"/>
            <w:rPr>
              <w:rFonts w:ascii="Arial" w:eastAsia="Arial" w:hAnsi="Arial" w:cs="Arial"/>
              <w:b/>
              <w:smallCaps/>
              <w:color w:val="FFFFFF"/>
              <w:sz w:val="16"/>
              <w:szCs w:val="16"/>
            </w:rPr>
          </w:pPr>
          <w:r>
            <w:rPr>
              <w:rFonts w:ascii="Arial" w:eastAsia="Arial" w:hAnsi="Arial" w:cs="Arial"/>
              <w:b/>
              <w:smallCaps/>
              <w:color w:val="FFFFFF"/>
              <w:sz w:val="16"/>
              <w:szCs w:val="16"/>
            </w:rPr>
            <w:t xml:space="preserve">Page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PAGE</w:instrText>
          </w:r>
          <w:r>
            <w:rPr>
              <w:rFonts w:ascii="Arial" w:eastAsia="Arial" w:hAnsi="Arial" w:cs="Arial"/>
              <w:b/>
              <w:smallCaps/>
              <w:color w:val="FFFFFF"/>
              <w:sz w:val="16"/>
              <w:szCs w:val="16"/>
            </w:rPr>
            <w:fldChar w:fldCharType="separate"/>
          </w:r>
          <w:r w:rsidR="008E0D19">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r>
            <w:rPr>
              <w:rFonts w:ascii="Arial" w:eastAsia="Arial" w:hAnsi="Arial" w:cs="Arial"/>
              <w:b/>
              <w:smallCaps/>
              <w:color w:val="FFFFFF"/>
              <w:sz w:val="16"/>
              <w:szCs w:val="16"/>
            </w:rPr>
            <w:t xml:space="preserve"> OF </w:t>
          </w:r>
          <w:r>
            <w:rPr>
              <w:rFonts w:ascii="Arial" w:eastAsia="Arial" w:hAnsi="Arial" w:cs="Arial"/>
              <w:b/>
              <w:smallCaps/>
              <w:color w:val="FFFFFF"/>
              <w:sz w:val="16"/>
              <w:szCs w:val="16"/>
            </w:rPr>
            <w:fldChar w:fldCharType="begin"/>
          </w:r>
          <w:r>
            <w:rPr>
              <w:rFonts w:ascii="Arial" w:eastAsia="Arial" w:hAnsi="Arial" w:cs="Arial"/>
              <w:b/>
              <w:smallCaps/>
              <w:color w:val="FFFFFF"/>
              <w:sz w:val="16"/>
              <w:szCs w:val="16"/>
            </w:rPr>
            <w:instrText>NUMPAGES</w:instrText>
          </w:r>
          <w:r>
            <w:rPr>
              <w:rFonts w:ascii="Arial" w:eastAsia="Arial" w:hAnsi="Arial" w:cs="Arial"/>
              <w:b/>
              <w:smallCaps/>
              <w:color w:val="FFFFFF"/>
              <w:sz w:val="16"/>
              <w:szCs w:val="16"/>
            </w:rPr>
            <w:fldChar w:fldCharType="separate"/>
          </w:r>
          <w:r w:rsidR="008E0D19">
            <w:rPr>
              <w:rFonts w:ascii="Arial" w:eastAsia="Arial" w:hAnsi="Arial" w:cs="Arial"/>
              <w:b/>
              <w:smallCaps/>
              <w:noProof/>
              <w:color w:val="FFFFFF"/>
              <w:sz w:val="16"/>
              <w:szCs w:val="16"/>
            </w:rPr>
            <w:t>1</w:t>
          </w:r>
          <w:r>
            <w:rPr>
              <w:rFonts w:ascii="Arial" w:eastAsia="Arial" w:hAnsi="Arial" w:cs="Arial"/>
              <w:b/>
              <w:smallCaps/>
              <w:color w:val="FFFFFF"/>
              <w:sz w:val="16"/>
              <w:szCs w:val="16"/>
            </w:rPr>
            <w:fldChar w:fldCharType="end"/>
          </w:r>
        </w:p>
      </w:tc>
      <w:tc>
        <w:tcPr>
          <w:tcW w:w="3604" w:type="dxa"/>
          <w:shd w:val="clear" w:color="auto" w:fill="1A95D3"/>
          <w:vAlign w:val="center"/>
        </w:tcPr>
        <w:p w:rsidR="00974599" w:rsidRDefault="003D15EE">
          <w:pPr>
            <w:pBdr>
              <w:top w:val="nil"/>
              <w:left w:val="nil"/>
              <w:bottom w:val="nil"/>
              <w:right w:val="nil"/>
              <w:between w:val="nil"/>
            </w:pBdr>
            <w:tabs>
              <w:tab w:val="center" w:pos="4320"/>
              <w:tab w:val="right" w:pos="8640"/>
            </w:tabs>
            <w:jc w:val="right"/>
            <w:rPr>
              <w:rFonts w:ascii="Arial" w:eastAsia="Arial" w:hAnsi="Arial" w:cs="Arial"/>
              <w:b/>
              <w:smallCaps/>
              <w:color w:val="FFFFFF"/>
              <w:sz w:val="16"/>
              <w:szCs w:val="16"/>
            </w:rPr>
          </w:pPr>
          <w:r>
            <w:rPr>
              <w:rFonts w:ascii="Arial" w:eastAsia="Arial" w:hAnsi="Arial" w:cs="Arial"/>
              <w:b/>
              <w:smallCaps/>
              <w:color w:val="FFFFFF"/>
              <w:sz w:val="16"/>
              <w:szCs w:val="16"/>
            </w:rPr>
            <w:t>Course Syllabus</w:t>
          </w:r>
        </w:p>
      </w:tc>
    </w:tr>
  </w:tbl>
  <w:p w:rsidR="00974599" w:rsidRDefault="00974599">
    <w:pPr>
      <w:pBdr>
        <w:top w:val="nil"/>
        <w:left w:val="nil"/>
        <w:bottom w:val="nil"/>
        <w:right w:val="nil"/>
        <w:between w:val="nil"/>
      </w:pBdr>
      <w:tabs>
        <w:tab w:val="center" w:pos="4320"/>
        <w:tab w:val="right" w:pos="8640"/>
      </w:tabs>
      <w:rPr>
        <w:rFonts w:ascii="Arial" w:eastAsia="Arial" w:hAnsi="Arial" w:cs="Arial"/>
        <w:color w:val="000000"/>
        <w:sz w:val="6"/>
        <w:szCs w:val="6"/>
      </w:rPr>
    </w:pPr>
  </w:p>
  <w:p w:rsidR="00974599" w:rsidRDefault="009745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0282"/>
    <w:multiLevelType w:val="hybridMultilevel"/>
    <w:tmpl w:val="9D10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02CF0"/>
    <w:multiLevelType w:val="multilevel"/>
    <w:tmpl w:val="651E8EB8"/>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7307014"/>
    <w:multiLevelType w:val="multilevel"/>
    <w:tmpl w:val="1B90AD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B8D48FE"/>
    <w:multiLevelType w:val="hybridMultilevel"/>
    <w:tmpl w:val="F3E05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C4265"/>
    <w:multiLevelType w:val="multilevel"/>
    <w:tmpl w:val="CD9446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PT Sans" w:eastAsia="PT Sans" w:hAnsi="PT Sans" w:cs="PT San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7141E6F"/>
    <w:multiLevelType w:val="multilevel"/>
    <w:tmpl w:val="6870081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50EE138F"/>
    <w:multiLevelType w:val="multilevel"/>
    <w:tmpl w:val="1EFCF1C6"/>
    <w:lvl w:ilvl="0">
      <w:start w:val="1"/>
      <w:numFmt w:val="bullet"/>
      <w:lvlText w:val="•"/>
      <w:lvlJc w:val="left"/>
      <w:pPr>
        <w:ind w:left="36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155BAE"/>
    <w:multiLevelType w:val="multilevel"/>
    <w:tmpl w:val="DE10C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76218E"/>
    <w:multiLevelType w:val="multilevel"/>
    <w:tmpl w:val="FC92FE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51C75D3"/>
    <w:multiLevelType w:val="multilevel"/>
    <w:tmpl w:val="E59AC3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7"/>
  </w:num>
  <w:num w:numId="3">
    <w:abstractNumId w:val="8"/>
  </w:num>
  <w:num w:numId="4">
    <w:abstractNumId w:val="5"/>
  </w:num>
  <w:num w:numId="5">
    <w:abstractNumId w:val="4"/>
  </w:num>
  <w:num w:numId="6">
    <w:abstractNumId w:val="2"/>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99"/>
    <w:rsid w:val="000521B8"/>
    <w:rsid w:val="000912B4"/>
    <w:rsid w:val="000C2399"/>
    <w:rsid w:val="003D15EE"/>
    <w:rsid w:val="00654037"/>
    <w:rsid w:val="008E0D19"/>
    <w:rsid w:val="00974599"/>
    <w:rsid w:val="00AF16F0"/>
    <w:rsid w:val="00B34DE7"/>
    <w:rsid w:val="00B61E81"/>
    <w:rsid w:val="00B86C1B"/>
    <w:rsid w:val="00C30FAD"/>
    <w:rsid w:val="00D152B2"/>
    <w:rsid w:val="00F272C8"/>
    <w:rsid w:val="00FC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4EC7"/>
  <w15:docId w15:val="{06972763-F312-4343-9598-E04D08A1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line="300" w:lineRule="auto"/>
      <w:outlineLvl w:val="0"/>
    </w:pPr>
    <w:rPr>
      <w:rFonts w:ascii="Arial" w:eastAsia="Arial" w:hAnsi="Arial" w:cs="Arial"/>
      <w:b/>
      <w:sz w:val="28"/>
      <w:szCs w:val="28"/>
      <w:u w:val="single"/>
    </w:rPr>
  </w:style>
  <w:style w:type="paragraph" w:styleId="Heading2">
    <w:name w:val="heading 2"/>
    <w:basedOn w:val="Normal"/>
    <w:next w:val="Normal"/>
    <w:uiPriority w:val="9"/>
    <w:unhideWhenUsed/>
    <w:qFormat/>
    <w:pPr>
      <w:keepNext/>
      <w:outlineLvl w:val="1"/>
    </w:pPr>
    <w:rPr>
      <w:rFonts w:ascii="Arial" w:eastAsia="Arial" w:hAnsi="Arial" w:cs="Arial"/>
      <w:b/>
      <w:sz w:val="20"/>
      <w:szCs w:val="20"/>
    </w:rPr>
  </w:style>
  <w:style w:type="paragraph" w:styleId="Heading3">
    <w:name w:val="heading 3"/>
    <w:basedOn w:val="Normal"/>
    <w:next w:val="Normal"/>
    <w:uiPriority w:val="9"/>
    <w:unhideWhenUsed/>
    <w:qFormat/>
    <w:pPr>
      <w:keepNext/>
      <w:spacing w:line="300" w:lineRule="auto"/>
      <w:jc w:val="center"/>
      <w:outlineLvl w:val="2"/>
    </w:pPr>
    <w:rPr>
      <w:rFonts w:ascii="Arial" w:eastAsia="Arial" w:hAnsi="Arial" w:cs="Arial"/>
      <w:b/>
    </w:rPr>
  </w:style>
  <w:style w:type="paragraph" w:styleId="Heading4">
    <w:name w:val="heading 4"/>
    <w:basedOn w:val="Normal"/>
    <w:next w:val="Normal"/>
    <w:uiPriority w:val="9"/>
    <w:unhideWhenUsed/>
    <w:qFormat/>
    <w:pPr>
      <w:keepNext/>
      <w:pBdr>
        <w:top w:val="single" w:sz="12" w:space="1" w:color="000000"/>
        <w:left w:val="single" w:sz="12" w:space="4" w:color="000000"/>
        <w:bottom w:val="single" w:sz="12" w:space="1" w:color="000000"/>
        <w:right w:val="single" w:sz="12" w:space="4" w:color="000000"/>
      </w:pBdr>
      <w:shd w:val="clear" w:color="auto" w:fill="E6E6E6"/>
      <w:spacing w:line="300" w:lineRule="auto"/>
      <w:outlineLvl w:val="3"/>
    </w:pPr>
    <w:rPr>
      <w:rFonts w:ascii="Arial" w:eastAsia="Arial" w:hAnsi="Arial" w:cs="Arial"/>
      <w:b/>
      <w:i/>
    </w:rPr>
  </w:style>
  <w:style w:type="paragraph" w:styleId="Heading5">
    <w:name w:val="heading 5"/>
    <w:basedOn w:val="Normal"/>
    <w:next w:val="Normal"/>
    <w:uiPriority w:val="9"/>
    <w:unhideWhenUsed/>
    <w:qFormat/>
    <w:pPr>
      <w:keepNext/>
      <w:outlineLvl w:val="4"/>
    </w:pPr>
    <w:rPr>
      <w:rFonts w:ascii="Arial" w:eastAsia="Arial" w:hAnsi="Arial" w:cs="Arial"/>
      <w:b/>
      <w:u w:val="single"/>
    </w:rPr>
  </w:style>
  <w:style w:type="paragraph" w:styleId="Heading6">
    <w:name w:val="heading 6"/>
    <w:basedOn w:val="Normal"/>
    <w:next w:val="Normal"/>
    <w:uiPriority w:val="9"/>
    <w:unhideWhenUsed/>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6"/>
      <w:szCs w:val="36"/>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521B8"/>
    <w:pPr>
      <w:ind w:left="720"/>
      <w:contextualSpacing/>
    </w:pPr>
  </w:style>
  <w:style w:type="paragraph" w:styleId="Header">
    <w:name w:val="header"/>
    <w:basedOn w:val="Normal"/>
    <w:link w:val="HeaderChar"/>
    <w:uiPriority w:val="99"/>
    <w:unhideWhenUsed/>
    <w:rsid w:val="00654037"/>
    <w:pPr>
      <w:tabs>
        <w:tab w:val="center" w:pos="4680"/>
        <w:tab w:val="right" w:pos="9360"/>
      </w:tabs>
    </w:pPr>
  </w:style>
  <w:style w:type="character" w:customStyle="1" w:styleId="HeaderChar">
    <w:name w:val="Header Char"/>
    <w:basedOn w:val="DefaultParagraphFont"/>
    <w:link w:val="Header"/>
    <w:uiPriority w:val="99"/>
    <w:rsid w:val="00654037"/>
  </w:style>
  <w:style w:type="paragraph" w:styleId="Footer">
    <w:name w:val="footer"/>
    <w:basedOn w:val="Normal"/>
    <w:link w:val="FooterChar"/>
    <w:uiPriority w:val="99"/>
    <w:unhideWhenUsed/>
    <w:rsid w:val="00654037"/>
    <w:pPr>
      <w:tabs>
        <w:tab w:val="center" w:pos="4680"/>
        <w:tab w:val="right" w:pos="9360"/>
      </w:tabs>
    </w:pPr>
  </w:style>
  <w:style w:type="character" w:customStyle="1" w:styleId="FooterChar">
    <w:name w:val="Footer Char"/>
    <w:basedOn w:val="DefaultParagraphFont"/>
    <w:link w:val="Footer"/>
    <w:uiPriority w:val="99"/>
    <w:rsid w:val="0065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8156">
      <w:bodyDiv w:val="1"/>
      <w:marLeft w:val="0"/>
      <w:marRight w:val="0"/>
      <w:marTop w:val="0"/>
      <w:marBottom w:val="0"/>
      <w:divBdr>
        <w:top w:val="none" w:sz="0" w:space="0" w:color="auto"/>
        <w:left w:val="none" w:sz="0" w:space="0" w:color="auto"/>
        <w:bottom w:val="none" w:sz="0" w:space="0" w:color="auto"/>
        <w:right w:val="none" w:sz="0" w:space="0" w:color="auto"/>
      </w:divBdr>
    </w:div>
    <w:div w:id="295838365">
      <w:bodyDiv w:val="1"/>
      <w:marLeft w:val="0"/>
      <w:marRight w:val="0"/>
      <w:marTop w:val="0"/>
      <w:marBottom w:val="0"/>
      <w:divBdr>
        <w:top w:val="none" w:sz="0" w:space="0" w:color="auto"/>
        <w:left w:val="none" w:sz="0" w:space="0" w:color="auto"/>
        <w:bottom w:val="none" w:sz="0" w:space="0" w:color="auto"/>
        <w:right w:val="none" w:sz="0" w:space="0" w:color="auto"/>
      </w:divBdr>
    </w:div>
    <w:div w:id="603923055">
      <w:bodyDiv w:val="1"/>
      <w:marLeft w:val="0"/>
      <w:marRight w:val="0"/>
      <w:marTop w:val="0"/>
      <w:marBottom w:val="0"/>
      <w:divBdr>
        <w:top w:val="none" w:sz="0" w:space="0" w:color="auto"/>
        <w:left w:val="none" w:sz="0" w:space="0" w:color="auto"/>
        <w:bottom w:val="none" w:sz="0" w:space="0" w:color="auto"/>
        <w:right w:val="none" w:sz="0" w:space="0" w:color="auto"/>
      </w:divBdr>
    </w:div>
    <w:div w:id="616835082">
      <w:bodyDiv w:val="1"/>
      <w:marLeft w:val="0"/>
      <w:marRight w:val="0"/>
      <w:marTop w:val="0"/>
      <w:marBottom w:val="0"/>
      <w:divBdr>
        <w:top w:val="none" w:sz="0" w:space="0" w:color="auto"/>
        <w:left w:val="none" w:sz="0" w:space="0" w:color="auto"/>
        <w:bottom w:val="none" w:sz="0" w:space="0" w:color="auto"/>
        <w:right w:val="none" w:sz="0" w:space="0" w:color="auto"/>
      </w:divBdr>
    </w:div>
    <w:div w:id="1434008851">
      <w:bodyDiv w:val="1"/>
      <w:marLeft w:val="0"/>
      <w:marRight w:val="0"/>
      <w:marTop w:val="0"/>
      <w:marBottom w:val="0"/>
      <w:divBdr>
        <w:top w:val="none" w:sz="0" w:space="0" w:color="auto"/>
        <w:left w:val="none" w:sz="0" w:space="0" w:color="auto"/>
        <w:bottom w:val="none" w:sz="0" w:space="0" w:color="auto"/>
        <w:right w:val="none" w:sz="0" w:space="0" w:color="auto"/>
      </w:divBdr>
    </w:div>
    <w:div w:id="1848640117">
      <w:bodyDiv w:val="1"/>
      <w:marLeft w:val="0"/>
      <w:marRight w:val="0"/>
      <w:marTop w:val="0"/>
      <w:marBottom w:val="0"/>
      <w:divBdr>
        <w:top w:val="none" w:sz="0" w:space="0" w:color="auto"/>
        <w:left w:val="none" w:sz="0" w:space="0" w:color="auto"/>
        <w:bottom w:val="none" w:sz="0" w:space="0" w:color="auto"/>
        <w:right w:val="none" w:sz="0" w:space="0" w:color="auto"/>
      </w:divBdr>
    </w:div>
    <w:div w:id="1876114640">
      <w:bodyDiv w:val="1"/>
      <w:marLeft w:val="0"/>
      <w:marRight w:val="0"/>
      <w:marTop w:val="0"/>
      <w:marBottom w:val="0"/>
      <w:divBdr>
        <w:top w:val="none" w:sz="0" w:space="0" w:color="auto"/>
        <w:left w:val="none" w:sz="0" w:space="0" w:color="auto"/>
        <w:bottom w:val="none" w:sz="0" w:space="0" w:color="auto"/>
        <w:right w:val="none" w:sz="0" w:space="0" w:color="auto"/>
      </w:divBdr>
    </w:div>
    <w:div w:id="2011171829">
      <w:bodyDiv w:val="1"/>
      <w:marLeft w:val="0"/>
      <w:marRight w:val="0"/>
      <w:marTop w:val="0"/>
      <w:marBottom w:val="0"/>
      <w:divBdr>
        <w:top w:val="none" w:sz="0" w:space="0" w:color="auto"/>
        <w:left w:val="none" w:sz="0" w:space="0" w:color="auto"/>
        <w:bottom w:val="none" w:sz="0" w:space="0" w:color="auto"/>
        <w:right w:val="none" w:sz="0" w:space="0" w:color="auto"/>
      </w:divBdr>
    </w:div>
    <w:div w:id="2049139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Ivan Rigney</cp:lastModifiedBy>
  <cp:revision>6</cp:revision>
  <dcterms:created xsi:type="dcterms:W3CDTF">2019-05-20T06:15:00Z</dcterms:created>
  <dcterms:modified xsi:type="dcterms:W3CDTF">2019-06-10T06:19:00Z</dcterms:modified>
</cp:coreProperties>
</file>